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Times New Roman" w:eastAsia="方正黑体_GBK"/>
          <w:szCs w:val="32"/>
        </w:rPr>
      </w:pPr>
      <w:r>
        <w:rPr>
          <w:rFonts w:hint="default" w:ascii="Times New Roman" w:eastAsia="方正黑体_GBK"/>
          <w:szCs w:val="32"/>
        </w:rPr>
        <w:t>附件1</w:t>
      </w:r>
    </w:p>
    <w:p>
      <w:pPr>
        <w:spacing w:line="590" w:lineRule="atLeast"/>
        <w:ind w:right="-87"/>
        <w:jc w:val="center"/>
        <w:rPr>
          <w:rFonts w:hint="default" w:eastAsia="方正小标宋_GBK"/>
          <w:sz w:val="44"/>
          <w:szCs w:val="44"/>
        </w:rPr>
      </w:pPr>
      <w:bookmarkStart w:id="0" w:name="_Hlk70545744"/>
    </w:p>
    <w:p>
      <w:pPr>
        <w:spacing w:line="590" w:lineRule="atLeast"/>
        <w:ind w:right="-87"/>
        <w:jc w:val="center"/>
        <w:rPr>
          <w:rFonts w:hint="default" w:eastAsia="方正小标宋_GBK"/>
          <w:sz w:val="44"/>
          <w:szCs w:val="44"/>
        </w:rPr>
      </w:pPr>
      <w:r>
        <w:rPr>
          <w:rFonts w:hint="default" w:eastAsia="方正小标宋_GBK"/>
          <w:sz w:val="44"/>
          <w:szCs w:val="44"/>
        </w:rPr>
        <w:t>市级初赛总结材料报送要求</w:t>
      </w:r>
    </w:p>
    <w:p>
      <w:pPr>
        <w:spacing w:line="590" w:lineRule="atLeast"/>
        <w:ind w:right="-87"/>
        <w:jc w:val="center"/>
        <w:rPr>
          <w:rFonts w:eastAsia="方正小标宋_GBK"/>
          <w:sz w:val="44"/>
          <w:szCs w:val="44"/>
        </w:rPr>
      </w:pPr>
    </w:p>
    <w:bookmarkEnd w:id="0"/>
    <w:p>
      <w:pPr>
        <w:spacing w:line="590" w:lineRule="atLeast"/>
        <w:ind w:firstLine="640" w:firstLineChars="200"/>
        <w:jc w:val="left"/>
        <w:rPr>
          <w:rFonts w:eastAsia="方正仿宋_GBK"/>
          <w:szCs w:val="32"/>
        </w:rPr>
      </w:pPr>
      <w:bookmarkStart w:id="1" w:name="_Hlk70547389"/>
      <w:r>
        <w:rPr>
          <w:rFonts w:hint="default" w:eastAsia="方正仿宋_GBK"/>
          <w:szCs w:val="32"/>
        </w:rPr>
        <w:t>市级初赛总结材料包括：赛事总结、统计报表、影像资料。由市级初赛承办单位在初赛结束</w:t>
      </w:r>
      <w:r>
        <w:rPr>
          <w:rFonts w:eastAsia="方正仿宋_GBK"/>
          <w:szCs w:val="32"/>
        </w:rPr>
        <w:t>5</w:t>
      </w:r>
      <w:r>
        <w:rPr>
          <w:rFonts w:hint="default" w:eastAsia="方正仿宋_GBK"/>
          <w:szCs w:val="32"/>
        </w:rPr>
        <w:t>个工作日内上报决赛组委会。</w:t>
      </w:r>
    </w:p>
    <w:bookmarkEnd w:id="1"/>
    <w:p>
      <w:pPr>
        <w:spacing w:line="590" w:lineRule="atLeast"/>
        <w:ind w:firstLine="640" w:firstLineChars="200"/>
        <w:rPr>
          <w:rFonts w:eastAsia="方正黑体_GBK"/>
          <w:szCs w:val="32"/>
        </w:rPr>
      </w:pPr>
      <w:r>
        <w:rPr>
          <w:rFonts w:hint="default" w:eastAsia="方正黑体_GBK"/>
          <w:szCs w:val="32"/>
        </w:rPr>
        <w:t>1. 赛事总结</w:t>
      </w:r>
    </w:p>
    <w:p>
      <w:pPr>
        <w:spacing w:line="590" w:lineRule="atLeast"/>
        <w:ind w:firstLine="640" w:firstLineChars="200"/>
        <w:rPr>
          <w:rFonts w:eastAsia="方正黑体_GBK"/>
          <w:szCs w:val="32"/>
        </w:rPr>
      </w:pPr>
      <w:r>
        <w:rPr>
          <w:rFonts w:hint="default" w:eastAsia="方正仿宋_GBK"/>
          <w:szCs w:val="32"/>
        </w:rPr>
        <w:t>内容包括但不限于：组织机构、宣传发动、赛事组织、举办配套活动、取得成效等。需报送纸质材料、</w:t>
      </w:r>
      <w:r>
        <w:rPr>
          <w:rFonts w:eastAsia="方正仿宋_GBK"/>
          <w:szCs w:val="32"/>
        </w:rPr>
        <w:t>Word</w:t>
      </w:r>
      <w:r>
        <w:rPr>
          <w:rFonts w:hint="default" w:eastAsia="方正仿宋_GBK"/>
          <w:szCs w:val="32"/>
        </w:rPr>
        <w:t>文档，纸质总结盖报送单位公章，电子文档名为“</w:t>
      </w:r>
      <w:r>
        <w:rPr>
          <w:rFonts w:eastAsia="方正仿宋_GBK"/>
          <w:szCs w:val="32"/>
        </w:rPr>
        <w:t>XX</w:t>
      </w:r>
      <w:r>
        <w:rPr>
          <w:rFonts w:hint="default" w:eastAsia="方正仿宋_GBK"/>
          <w:szCs w:val="32"/>
        </w:rPr>
        <w:t>市赛事总结”。</w:t>
      </w:r>
    </w:p>
    <w:p>
      <w:pPr>
        <w:spacing w:line="590" w:lineRule="atLeast"/>
        <w:ind w:firstLine="640" w:firstLineChars="200"/>
        <w:rPr>
          <w:rFonts w:eastAsia="方正黑体_GBK"/>
          <w:szCs w:val="32"/>
        </w:rPr>
      </w:pPr>
      <w:r>
        <w:rPr>
          <w:rFonts w:hint="default" w:eastAsia="方正黑体_GBK"/>
          <w:szCs w:val="32"/>
        </w:rPr>
        <w:t>2. 统计报表</w:t>
      </w:r>
    </w:p>
    <w:p>
      <w:pPr>
        <w:spacing w:line="590" w:lineRule="atLeast"/>
        <w:ind w:firstLine="640" w:firstLineChars="200"/>
        <w:rPr>
          <w:rFonts w:eastAsia="方正仿宋_GBK"/>
          <w:szCs w:val="32"/>
        </w:rPr>
      </w:pPr>
      <w:r>
        <w:rPr>
          <w:rFonts w:hint="default" w:eastAsia="方正仿宋_GBK"/>
          <w:szCs w:val="32"/>
        </w:rPr>
        <w:t>《市级初赛参赛情况统计表》（附件</w:t>
      </w:r>
      <w:r>
        <w:rPr>
          <w:rFonts w:eastAsia="方正仿宋_GBK"/>
          <w:szCs w:val="32"/>
        </w:rPr>
        <w:t>1-1</w:t>
      </w:r>
      <w:r>
        <w:rPr>
          <w:rFonts w:hint="default" w:eastAsia="方正仿宋_GBK"/>
          <w:szCs w:val="32"/>
        </w:rPr>
        <w:t>），需报送纸质、电子表格（</w:t>
      </w:r>
      <w:r>
        <w:rPr>
          <w:rFonts w:eastAsia="方正仿宋_GBK"/>
          <w:szCs w:val="32"/>
        </w:rPr>
        <w:t>Excel</w:t>
      </w:r>
      <w:r>
        <w:rPr>
          <w:rFonts w:hint="default" w:eastAsia="方正仿宋_GBK"/>
          <w:szCs w:val="32"/>
        </w:rPr>
        <w:t>格式），纸质表格盖填报单位公章，电子表格名为“</w:t>
      </w:r>
      <w:r>
        <w:rPr>
          <w:rFonts w:eastAsia="方正仿宋_GBK"/>
          <w:szCs w:val="32"/>
        </w:rPr>
        <w:t>XX</w:t>
      </w:r>
      <w:r>
        <w:rPr>
          <w:rFonts w:hint="default" w:eastAsia="方正仿宋_GBK"/>
          <w:szCs w:val="32"/>
        </w:rPr>
        <w:t>市参赛情况”。</w:t>
      </w:r>
    </w:p>
    <w:p>
      <w:pPr>
        <w:spacing w:line="590" w:lineRule="atLeast"/>
        <w:ind w:firstLine="640" w:firstLineChars="200"/>
        <w:rPr>
          <w:rFonts w:eastAsia="方正黑体_GBK"/>
          <w:szCs w:val="32"/>
        </w:rPr>
      </w:pPr>
      <w:r>
        <w:rPr>
          <w:rFonts w:hint="default" w:eastAsia="方正黑体_GBK"/>
          <w:szCs w:val="32"/>
        </w:rPr>
        <w:t>3. 影像资料</w:t>
      </w:r>
    </w:p>
    <w:p>
      <w:pPr>
        <w:spacing w:line="590" w:lineRule="atLeast"/>
        <w:ind w:firstLine="640" w:firstLineChars="200"/>
        <w:rPr>
          <w:rFonts w:eastAsia="方正仿宋_GBK"/>
          <w:szCs w:val="32"/>
        </w:rPr>
      </w:pPr>
      <w:r>
        <w:rPr>
          <w:rFonts w:hint="eastAsia" w:ascii="宋体" w:hAnsi="宋体" w:eastAsia="宋体" w:cs="宋体"/>
          <w:szCs w:val="32"/>
        </w:rPr>
        <w:t>①</w:t>
      </w:r>
      <w:r>
        <w:rPr>
          <w:rFonts w:hint="default" w:eastAsia="方正仿宋_GBK"/>
          <w:szCs w:val="32"/>
        </w:rPr>
        <w:t>市级初赛宣传发动、竞赛现场、举办配套活动等环节总长不超过</w:t>
      </w:r>
      <w:r>
        <w:rPr>
          <w:rFonts w:eastAsia="方正仿宋_GBK"/>
          <w:szCs w:val="32"/>
        </w:rPr>
        <w:t>5</w:t>
      </w:r>
      <w:r>
        <w:rPr>
          <w:rFonts w:hint="default" w:eastAsia="方正仿宋_GBK"/>
          <w:szCs w:val="32"/>
        </w:rPr>
        <w:t>分钟视频集锦（</w:t>
      </w:r>
      <w:r>
        <w:rPr>
          <w:rFonts w:eastAsia="方正仿宋_GBK"/>
          <w:szCs w:val="32"/>
        </w:rPr>
        <w:t>MP4</w:t>
      </w:r>
      <w:r>
        <w:rPr>
          <w:rFonts w:hint="default" w:eastAsia="方正仿宋_GBK"/>
          <w:szCs w:val="32"/>
        </w:rPr>
        <w:t>格式、高清</w:t>
      </w:r>
      <w:r>
        <w:rPr>
          <w:rFonts w:eastAsia="方正仿宋_GBK"/>
          <w:szCs w:val="32"/>
        </w:rPr>
        <w:t>1920*1080</w:t>
      </w:r>
      <w:r>
        <w:rPr>
          <w:rFonts w:hint="default" w:eastAsia="方正仿宋_GBK"/>
          <w:szCs w:val="32"/>
        </w:rPr>
        <w:t>、无字幕），各环节不少于</w:t>
      </w:r>
      <w:r>
        <w:rPr>
          <w:rFonts w:eastAsia="方正仿宋_GBK"/>
          <w:szCs w:val="32"/>
        </w:rPr>
        <w:t>5</w:t>
      </w:r>
      <w:r>
        <w:rPr>
          <w:rFonts w:hint="default" w:eastAsia="方正仿宋_GBK"/>
          <w:szCs w:val="32"/>
        </w:rPr>
        <w:t>张照片（高清、原图），需有部分视频、照片能体现市级初赛名称。视频文件名为“</w:t>
      </w:r>
      <w:r>
        <w:rPr>
          <w:rFonts w:eastAsia="方正仿宋_GBK"/>
          <w:szCs w:val="32"/>
        </w:rPr>
        <w:t>XX</w:t>
      </w:r>
      <w:r>
        <w:rPr>
          <w:rFonts w:hint="default" w:eastAsia="方正仿宋_GBK"/>
          <w:szCs w:val="32"/>
        </w:rPr>
        <w:t>市视频”，建立“</w:t>
      </w:r>
      <w:r>
        <w:rPr>
          <w:rFonts w:eastAsia="方正仿宋_GBK"/>
          <w:szCs w:val="32"/>
        </w:rPr>
        <w:t>XX</w:t>
      </w:r>
      <w:r>
        <w:rPr>
          <w:rFonts w:hint="default" w:eastAsia="方正仿宋_GBK"/>
          <w:szCs w:val="32"/>
        </w:rPr>
        <w:t>市照片”文件夹，将照片以“市名</w:t>
      </w:r>
      <w:r>
        <w:rPr>
          <w:rFonts w:eastAsia="方正仿宋_GBK"/>
          <w:szCs w:val="32"/>
        </w:rPr>
        <w:t>+</w:t>
      </w:r>
      <w:r>
        <w:rPr>
          <w:rFonts w:hint="default" w:eastAsia="方正仿宋_GBK"/>
          <w:szCs w:val="32"/>
        </w:rPr>
        <w:t>环节名称”形式命名后存入文件夹，例：“南京市</w:t>
      </w:r>
      <w:r>
        <w:rPr>
          <w:rFonts w:eastAsia="方正仿宋_GBK"/>
          <w:szCs w:val="32"/>
        </w:rPr>
        <w:t>+</w:t>
      </w:r>
      <w:r>
        <w:rPr>
          <w:rFonts w:hint="default" w:eastAsia="方正仿宋_GBK"/>
          <w:szCs w:val="32"/>
        </w:rPr>
        <w:t>赛前培训”“无锡市</w:t>
      </w:r>
      <w:r>
        <w:rPr>
          <w:rFonts w:eastAsia="方正仿宋_GBK"/>
          <w:szCs w:val="32"/>
        </w:rPr>
        <w:t>+</w:t>
      </w:r>
      <w:r>
        <w:rPr>
          <w:rFonts w:hint="default" w:eastAsia="方正仿宋_GBK"/>
          <w:szCs w:val="32"/>
        </w:rPr>
        <w:t>颁奖”。</w:t>
      </w:r>
    </w:p>
    <w:p>
      <w:pPr>
        <w:spacing w:line="590" w:lineRule="atLeast"/>
        <w:ind w:firstLine="640" w:firstLineChars="200"/>
        <w:rPr>
          <w:rFonts w:eastAsia="方正仿宋_GBK"/>
          <w:szCs w:val="21"/>
        </w:rPr>
      </w:pPr>
      <w:r>
        <w:rPr>
          <w:rFonts w:hint="eastAsia" w:ascii="宋体" w:hAnsi="宋体" w:eastAsia="宋体" w:cs="宋体"/>
          <w:szCs w:val="32"/>
        </w:rPr>
        <w:t>②</w:t>
      </w:r>
      <w:r>
        <w:rPr>
          <w:rFonts w:hint="default" w:ascii="Times New Roman" w:eastAsia="方正仿宋_GBK"/>
          <w:szCs w:val="32"/>
        </w:rPr>
        <w:t>各市代表队团队合影（全身照、高清、原图），</w:t>
      </w:r>
      <w:r>
        <w:rPr>
          <w:rFonts w:hint="default" w:eastAsia="方正仿宋_GBK"/>
          <w:szCs w:val="32"/>
        </w:rPr>
        <w:t>将照片以“市名</w:t>
      </w:r>
      <w:r>
        <w:rPr>
          <w:rFonts w:eastAsia="方正仿宋_GBK"/>
          <w:szCs w:val="32"/>
        </w:rPr>
        <w:t>+</w:t>
      </w:r>
      <w:r>
        <w:rPr>
          <w:rFonts w:hint="default" w:eastAsia="方正仿宋_GBK"/>
          <w:szCs w:val="32"/>
        </w:rPr>
        <w:t>团队合影”形式命名后存入文件夹，例：“南京市</w:t>
      </w:r>
      <w:r>
        <w:rPr>
          <w:rFonts w:eastAsia="方正仿宋_GBK"/>
          <w:szCs w:val="32"/>
        </w:rPr>
        <w:t>+</w:t>
      </w:r>
      <w:r>
        <w:rPr>
          <w:rFonts w:hint="default" w:eastAsia="方正仿宋_GBK"/>
          <w:szCs w:val="32"/>
        </w:rPr>
        <w:t>团队合影”。</w:t>
      </w:r>
    </w:p>
    <w:p>
      <w:pPr>
        <w:spacing w:line="590" w:lineRule="atLeast"/>
        <w:ind w:firstLine="640" w:firstLineChars="200"/>
        <w:rPr>
          <w:rFonts w:ascii="Times New Roman" w:eastAsia="方正黑体_GBK"/>
          <w:szCs w:val="32"/>
        </w:rPr>
      </w:pPr>
      <w:r>
        <w:rPr>
          <w:rFonts w:hint="default" w:ascii="Times New Roman" w:eastAsia="方正黑体_GBK"/>
          <w:szCs w:val="32"/>
        </w:rPr>
        <w:t>赛事视频集锦将作为颁奖典礼大赛视频集锦素材，团队合影将用于决赛现场展示，各地要高度注视，认真准备。</w:t>
      </w:r>
    </w:p>
    <w:p>
      <w:pPr>
        <w:widowControl/>
        <w:jc w:val="left"/>
        <w:rPr>
          <w:rFonts w:eastAsia="方正仿宋_GBK"/>
          <w:szCs w:val="32"/>
        </w:rPr>
        <w:sectPr>
          <w:footerReference r:id="rId3" w:type="default"/>
          <w:pgSz w:w="11907" w:h="16840"/>
          <w:pgMar w:top="2041" w:right="1531" w:bottom="1928" w:left="1531" w:header="851" w:footer="1361" w:gutter="0"/>
          <w:pgNumType w:fmt="decimal"/>
          <w:cols w:space="425" w:num="1"/>
          <w:titlePg/>
          <w:docGrid w:type="lines" w:linePitch="616" w:charSpace="0"/>
        </w:sectPr>
      </w:pPr>
    </w:p>
    <w:p>
      <w:pPr>
        <w:spacing w:line="590" w:lineRule="exact"/>
        <w:rPr>
          <w:rFonts w:eastAsia="黑体"/>
          <w:szCs w:val="32"/>
        </w:rPr>
      </w:pPr>
      <w:r>
        <w:rPr>
          <w:rFonts w:hint="default" w:eastAsia="黑体"/>
          <w:kern w:val="0"/>
          <w:szCs w:val="32"/>
        </w:rPr>
        <w:t>附件</w:t>
      </w:r>
      <w:r>
        <w:rPr>
          <w:rFonts w:eastAsia="黑体"/>
          <w:szCs w:val="32"/>
        </w:rPr>
        <w:t>1-1</w:t>
      </w:r>
    </w:p>
    <w:p>
      <w:pPr>
        <w:spacing w:line="590" w:lineRule="exact"/>
        <w:jc w:val="center"/>
        <w:rPr>
          <w:rFonts w:eastAsia="方正小标宋_GBK"/>
          <w:sz w:val="44"/>
          <w:szCs w:val="44"/>
        </w:rPr>
      </w:pPr>
      <w:r>
        <w:rPr>
          <w:rFonts w:hint="default" w:eastAsia="方正小标宋_GBK"/>
          <w:sz w:val="44"/>
          <w:szCs w:val="44"/>
        </w:rPr>
        <w:t>市级初赛参赛情况统计表</w:t>
      </w:r>
    </w:p>
    <w:p>
      <w:pPr>
        <w:spacing w:line="590" w:lineRule="exact"/>
        <w:jc w:val="center"/>
        <w:rPr>
          <w:rFonts w:eastAsia="方正小标宋_GBK"/>
          <w:bCs/>
          <w:sz w:val="44"/>
          <w:szCs w:val="44"/>
        </w:rPr>
      </w:pPr>
    </w:p>
    <w:p>
      <w:pPr>
        <w:rPr>
          <w:rFonts w:eastAsia="仿宋"/>
          <w:b/>
          <w:bCs/>
          <w:szCs w:val="32"/>
        </w:rPr>
      </w:pPr>
      <w:r>
        <w:rPr>
          <w:rFonts w:hint="default" w:eastAsia="仿宋"/>
          <w:bCs/>
          <w:szCs w:val="32"/>
        </w:rPr>
        <w:t>填报单位（盖章）：</w:t>
      </w:r>
      <w:r>
        <w:rPr>
          <w:rFonts w:eastAsia="仿宋"/>
          <w:bCs/>
          <w:szCs w:val="32"/>
        </w:rPr>
        <w:t xml:space="preserve">                               </w:t>
      </w:r>
      <w:r>
        <w:rPr>
          <w:rFonts w:eastAsia="仿宋"/>
          <w:b/>
          <w:bCs/>
          <w:szCs w:val="32"/>
        </w:rPr>
        <w:t xml:space="preserve">                       </w:t>
      </w:r>
      <w:r>
        <w:rPr>
          <w:rFonts w:hint="default" w:eastAsia="仿宋"/>
          <w:bCs/>
          <w:szCs w:val="32"/>
        </w:rPr>
        <w:t>单位：人</w:t>
      </w:r>
    </w:p>
    <w:tbl>
      <w:tblPr>
        <w:tblStyle w:val="4"/>
        <w:tblW w:w="136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510"/>
        <w:gridCol w:w="1511"/>
        <w:gridCol w:w="1513"/>
        <w:gridCol w:w="1513"/>
        <w:gridCol w:w="1513"/>
        <w:gridCol w:w="1513"/>
        <w:gridCol w:w="1513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default" w:eastAsia="方正仿宋_GBK"/>
                <w:sz w:val="28"/>
                <w:szCs w:val="28"/>
              </w:rPr>
              <w:t>参赛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hint="default" w:eastAsia="方正仿宋_GBK"/>
                <w:sz w:val="28"/>
                <w:szCs w:val="28"/>
              </w:rPr>
              <w:t>总人数</w:t>
            </w:r>
          </w:p>
        </w:tc>
        <w:tc>
          <w:tcPr>
            <w:tcW w:w="6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default" w:eastAsia="方正仿宋_GBK"/>
                <w:sz w:val="28"/>
                <w:szCs w:val="28"/>
              </w:rPr>
              <w:t>选手来源</w:t>
            </w:r>
          </w:p>
        </w:tc>
        <w:tc>
          <w:tcPr>
            <w:tcW w:w="6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default" w:eastAsia="方正仿宋_GBK"/>
                <w:sz w:val="28"/>
                <w:szCs w:val="28"/>
                <w:lang w:bidi="ar"/>
              </w:rPr>
              <w:t>选手职业指导员职业技能等级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default" w:eastAsia="方正仿宋_GBK"/>
                <w:sz w:val="28"/>
                <w:szCs w:val="28"/>
              </w:rPr>
              <w:t>人社部门公共就业服务机构</w:t>
            </w:r>
          </w:p>
        </w:tc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default" w:eastAsia="方正仿宋_GBK"/>
                <w:sz w:val="28"/>
                <w:szCs w:val="28"/>
              </w:rPr>
              <w:t>人社基层服务平台</w:t>
            </w:r>
          </w:p>
        </w:tc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default" w:eastAsia="方正仿宋_GBK"/>
                <w:sz w:val="28"/>
                <w:szCs w:val="28"/>
              </w:rPr>
              <w:t>高校</w:t>
            </w:r>
          </w:p>
        </w:tc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default" w:eastAsia="方正仿宋_GBK"/>
                <w:sz w:val="28"/>
                <w:szCs w:val="28"/>
              </w:rPr>
              <w:t>其它公共就业服务机构</w:t>
            </w:r>
          </w:p>
        </w:tc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default" w:eastAsia="方正仿宋_GBK"/>
                <w:sz w:val="28"/>
                <w:szCs w:val="28"/>
              </w:rPr>
              <w:t>一级</w:t>
            </w:r>
          </w:p>
        </w:tc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default" w:eastAsia="方正仿宋_GBK"/>
                <w:sz w:val="28"/>
                <w:szCs w:val="28"/>
              </w:rPr>
              <w:t>二级</w:t>
            </w:r>
          </w:p>
        </w:tc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default" w:eastAsia="方正仿宋_GBK"/>
                <w:sz w:val="28"/>
                <w:szCs w:val="28"/>
              </w:rPr>
              <w:t>三级</w:t>
            </w:r>
          </w:p>
        </w:tc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default" w:eastAsia="方正仿宋_GBK"/>
                <w:sz w:val="28"/>
                <w:szCs w:val="28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  <w:jc w:val="center"/>
        </w:trPr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3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4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5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6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7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8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</w:tr>
    </w:tbl>
    <w:p>
      <w:pPr>
        <w:widowControl/>
        <w:autoSpaceDN w:val="0"/>
        <w:snapToGrid w:val="0"/>
        <w:spacing w:line="400" w:lineRule="exact"/>
        <w:rPr>
          <w:rFonts w:eastAsia="方正仿宋_GBK"/>
          <w:sz w:val="24"/>
        </w:rPr>
      </w:pPr>
      <w:r>
        <w:rPr>
          <w:rFonts w:hint="default" w:eastAsia="方正仿宋_GBK"/>
          <w:sz w:val="24"/>
        </w:rPr>
        <w:t>栏目关系：</w:t>
      </w:r>
      <w:r>
        <w:rPr>
          <w:rFonts w:eastAsia="方正仿宋_GBK"/>
          <w:sz w:val="24"/>
        </w:rPr>
        <w:t>1=2+3+4+5=6+7+8+9</w:t>
      </w:r>
    </w:p>
    <w:p>
      <w:pPr>
        <w:widowControl/>
        <w:autoSpaceDN w:val="0"/>
        <w:snapToGrid w:val="0"/>
        <w:spacing w:line="590" w:lineRule="exact"/>
        <w:rPr>
          <w:rFonts w:eastAsia="方正仿宋_GBK"/>
          <w:sz w:val="28"/>
          <w:szCs w:val="28"/>
        </w:rPr>
      </w:pPr>
      <w:r>
        <w:rPr>
          <w:rFonts w:hint="default" w:eastAsia="方正仿宋_GBK"/>
          <w:sz w:val="28"/>
          <w:szCs w:val="28"/>
        </w:rPr>
        <w:t>制表人：</w:t>
      </w:r>
      <w:r>
        <w:rPr>
          <w:rFonts w:eastAsia="方正仿宋_GBK"/>
          <w:sz w:val="28"/>
          <w:szCs w:val="28"/>
        </w:rPr>
        <w:t xml:space="preserve">                  </w:t>
      </w:r>
      <w:r>
        <w:rPr>
          <w:rFonts w:hint="default" w:eastAsia="方正仿宋_GBK"/>
          <w:sz w:val="28"/>
          <w:szCs w:val="28"/>
        </w:rPr>
        <w:t>联系电话：</w:t>
      </w:r>
      <w:r>
        <w:rPr>
          <w:rFonts w:eastAsia="方正仿宋_GBK"/>
          <w:sz w:val="28"/>
          <w:szCs w:val="28"/>
        </w:rPr>
        <w:t xml:space="preserve">                                           </w:t>
      </w:r>
      <w:r>
        <w:rPr>
          <w:rFonts w:hint="default" w:eastAsia="方正仿宋_GBK"/>
          <w:sz w:val="28"/>
          <w:szCs w:val="28"/>
        </w:rPr>
        <w:t>年</w:t>
      </w:r>
      <w:r>
        <w:rPr>
          <w:rFonts w:eastAsia="方正仿宋_GBK"/>
          <w:sz w:val="28"/>
          <w:szCs w:val="28"/>
        </w:rPr>
        <w:t xml:space="preserve">   </w:t>
      </w:r>
      <w:r>
        <w:rPr>
          <w:rFonts w:hint="default" w:eastAsia="方正仿宋_GBK"/>
          <w:sz w:val="28"/>
          <w:szCs w:val="28"/>
        </w:rPr>
        <w:t>月</w:t>
      </w:r>
      <w:r>
        <w:rPr>
          <w:rFonts w:eastAsia="方正仿宋_GBK"/>
          <w:sz w:val="28"/>
          <w:szCs w:val="28"/>
        </w:rPr>
        <w:t xml:space="preserve">   </w:t>
      </w:r>
      <w:r>
        <w:rPr>
          <w:rFonts w:hint="default" w:eastAsia="方正仿宋_GBK"/>
          <w:sz w:val="28"/>
          <w:szCs w:val="28"/>
        </w:rPr>
        <w:t>日</w:t>
      </w:r>
      <w:r>
        <w:rPr>
          <w:rFonts w:eastAsia="方正仿宋_GBK"/>
          <w:sz w:val="28"/>
          <w:szCs w:val="28"/>
        </w:rPr>
        <w:t xml:space="preserve">  </w:t>
      </w:r>
    </w:p>
    <w:p>
      <w:pPr>
        <w:spacing w:line="360" w:lineRule="exact"/>
        <w:rPr>
          <w:rFonts w:eastAsia="方正仿宋_GBK"/>
          <w:kern w:val="0"/>
          <w:sz w:val="28"/>
          <w:szCs w:val="28"/>
        </w:rPr>
      </w:pPr>
    </w:p>
    <w:p>
      <w:pPr>
        <w:spacing w:line="360" w:lineRule="exact"/>
        <w:rPr>
          <w:rFonts w:eastAsia="方正小标宋_GBK"/>
          <w:sz w:val="44"/>
          <w:szCs w:val="44"/>
        </w:rPr>
      </w:pPr>
      <w:r>
        <w:rPr>
          <w:rFonts w:hint="default" w:eastAsia="方正仿宋_GBK"/>
          <w:kern w:val="0"/>
          <w:sz w:val="24"/>
        </w:rPr>
        <w:t>填报说明：</w:t>
      </w:r>
      <w:r>
        <w:rPr>
          <w:rFonts w:hint="default" w:eastAsia="方正仿宋_GBK"/>
          <w:sz w:val="24"/>
          <w:lang w:bidi="ar"/>
        </w:rPr>
        <w:t>选手职业指导员职业技能等级：填报选手取得的最高等级，一级、二级、三级、四级分别对应一级</w:t>
      </w:r>
      <w:r>
        <w:rPr>
          <w:rFonts w:eastAsia="方正仿宋_GBK"/>
          <w:sz w:val="24"/>
          <w:lang w:bidi="ar"/>
        </w:rPr>
        <w:t>/</w:t>
      </w:r>
      <w:r>
        <w:rPr>
          <w:rFonts w:hint="default" w:eastAsia="方正仿宋_GBK"/>
          <w:sz w:val="24"/>
          <w:lang w:bidi="ar"/>
        </w:rPr>
        <w:t>高级技师、二级</w:t>
      </w:r>
      <w:r>
        <w:rPr>
          <w:rFonts w:eastAsia="方正仿宋_GBK"/>
          <w:sz w:val="24"/>
          <w:lang w:bidi="ar"/>
        </w:rPr>
        <w:t>/</w:t>
      </w:r>
      <w:r>
        <w:rPr>
          <w:rFonts w:hint="default" w:eastAsia="方正仿宋_GBK"/>
          <w:sz w:val="24"/>
          <w:lang w:bidi="ar"/>
        </w:rPr>
        <w:t>技师、三级</w:t>
      </w:r>
      <w:r>
        <w:rPr>
          <w:rFonts w:eastAsia="方正仿宋_GBK"/>
          <w:sz w:val="24"/>
          <w:lang w:bidi="ar"/>
        </w:rPr>
        <w:t>/</w:t>
      </w:r>
      <w:r>
        <w:rPr>
          <w:rFonts w:hint="default" w:eastAsia="方正仿宋_GBK"/>
          <w:sz w:val="24"/>
          <w:lang w:bidi="ar"/>
        </w:rPr>
        <w:t>高级工、四级</w:t>
      </w:r>
      <w:r>
        <w:rPr>
          <w:rFonts w:eastAsia="方正仿宋_GBK"/>
          <w:sz w:val="24"/>
          <w:lang w:bidi="ar"/>
        </w:rPr>
        <w:t>/</w:t>
      </w:r>
      <w:r>
        <w:rPr>
          <w:rFonts w:hint="default" w:eastAsia="方正仿宋_GBK"/>
          <w:sz w:val="24"/>
          <w:lang w:bidi="ar"/>
        </w:rPr>
        <w:t>中级工，如选手持有的是原职业指导人员国家职业资格证书，请对应职业指导员相应职业技能等级填报。</w:t>
      </w:r>
    </w:p>
    <w:p>
      <w:pPr>
        <w:spacing w:line="590" w:lineRule="exact"/>
        <w:jc w:val="left"/>
        <w:rPr>
          <w:rFonts w:ascii="Times New Roman" w:eastAsia="方正黑体_GBK"/>
          <w:szCs w:val="32"/>
        </w:rPr>
        <w:sectPr>
          <w:pgSz w:w="16838" w:h="11906" w:orient="landscape"/>
          <w:pgMar w:top="1531" w:right="2098" w:bottom="1531" w:left="1985" w:header="851" w:footer="992" w:gutter="0"/>
          <w:cols w:space="425" w:num="1"/>
          <w:docGrid w:type="linesAndChars" w:linePitch="312" w:charSpace="0"/>
        </w:sect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10</w:t>
    </w:r>
    <w:r>
      <w:rPr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50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龚璨</cp:lastModifiedBy>
  <dcterms:modified xsi:type="dcterms:W3CDTF">2021-10-25T09:46:19Z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