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012"/>
        <w:gridCol w:w="688"/>
        <w:gridCol w:w="900"/>
        <w:gridCol w:w="255"/>
        <w:gridCol w:w="285"/>
        <w:gridCol w:w="1260"/>
        <w:gridCol w:w="540"/>
        <w:gridCol w:w="900"/>
        <w:gridCol w:w="1976"/>
      </w:tblGrid>
      <w:tr w:rsidR="008C4091">
        <w:trPr>
          <w:cantSplit/>
          <w:trHeight w:val="616"/>
          <w:jc w:val="center"/>
        </w:trPr>
        <w:tc>
          <w:tcPr>
            <w:tcW w:w="2912" w:type="dxa"/>
            <w:gridSpan w:val="2"/>
            <w:vMerge w:val="restart"/>
            <w:vAlign w:val="center"/>
          </w:tcPr>
          <w:p w:rsidR="008C4091" w:rsidRDefault="0053138F">
            <w:pPr>
              <w:spacing w:line="320" w:lineRule="exact"/>
              <w:jc w:val="center"/>
              <w:rPr>
                <w:rFonts w:ascii="隶书" w:eastAsia="隶书"/>
                <w:b/>
                <w:szCs w:val="21"/>
              </w:rPr>
            </w:pPr>
            <w:r>
              <w:rPr>
                <w:rFonts w:ascii="隶书" w:eastAsia="隶书" w:hint="eastAsia"/>
                <w:b/>
                <w:szCs w:val="21"/>
              </w:rPr>
              <w:t>常州创业投资集团有限公司</w:t>
            </w:r>
          </w:p>
        </w:tc>
        <w:tc>
          <w:tcPr>
            <w:tcW w:w="3388" w:type="dxa"/>
            <w:gridSpan w:val="5"/>
            <w:vMerge w:val="restart"/>
            <w:vAlign w:val="center"/>
          </w:tcPr>
          <w:p w:rsidR="008C4091" w:rsidRDefault="0053138F">
            <w:pPr>
              <w:spacing w:line="320" w:lineRule="exact"/>
              <w:jc w:val="center"/>
              <w:rPr>
                <w:b/>
                <w:szCs w:val="21"/>
              </w:rPr>
            </w:pPr>
            <w:r>
              <w:rPr>
                <w:rFonts w:hint="eastAsia"/>
                <w:b/>
                <w:szCs w:val="21"/>
              </w:rPr>
              <w:t>标准修改申请单</w:t>
            </w:r>
          </w:p>
        </w:tc>
        <w:tc>
          <w:tcPr>
            <w:tcW w:w="1440" w:type="dxa"/>
            <w:gridSpan w:val="2"/>
            <w:tcBorders>
              <w:bottom w:val="single" w:sz="4" w:space="0" w:color="auto"/>
            </w:tcBorders>
            <w:vAlign w:val="center"/>
          </w:tcPr>
          <w:p w:rsidR="008C4091" w:rsidRDefault="0053138F">
            <w:pPr>
              <w:spacing w:line="320" w:lineRule="exact"/>
              <w:jc w:val="center"/>
              <w:rPr>
                <w:szCs w:val="21"/>
              </w:rPr>
            </w:pPr>
            <w:r>
              <w:rPr>
                <w:rFonts w:hint="eastAsia"/>
                <w:szCs w:val="21"/>
              </w:rPr>
              <w:t>记录编号</w:t>
            </w:r>
          </w:p>
        </w:tc>
        <w:tc>
          <w:tcPr>
            <w:tcW w:w="1976" w:type="dxa"/>
            <w:tcBorders>
              <w:bottom w:val="single" w:sz="4" w:space="0" w:color="auto"/>
            </w:tcBorders>
            <w:vAlign w:val="center"/>
          </w:tcPr>
          <w:p w:rsidR="008C4091" w:rsidRDefault="008C4091">
            <w:pPr>
              <w:spacing w:line="320" w:lineRule="exact"/>
              <w:rPr>
                <w:szCs w:val="21"/>
              </w:rPr>
            </w:pPr>
          </w:p>
        </w:tc>
      </w:tr>
      <w:tr w:rsidR="008C4091">
        <w:trPr>
          <w:cantSplit/>
          <w:trHeight w:val="616"/>
          <w:jc w:val="center"/>
        </w:trPr>
        <w:tc>
          <w:tcPr>
            <w:tcW w:w="2912" w:type="dxa"/>
            <w:gridSpan w:val="2"/>
            <w:vMerge/>
            <w:vAlign w:val="center"/>
          </w:tcPr>
          <w:p w:rsidR="008C4091" w:rsidRDefault="008C4091">
            <w:pPr>
              <w:spacing w:line="320" w:lineRule="exact"/>
              <w:jc w:val="center"/>
              <w:rPr>
                <w:rFonts w:ascii="隶书" w:eastAsia="隶书"/>
                <w:b/>
                <w:szCs w:val="21"/>
              </w:rPr>
            </w:pPr>
          </w:p>
        </w:tc>
        <w:tc>
          <w:tcPr>
            <w:tcW w:w="3388" w:type="dxa"/>
            <w:gridSpan w:val="5"/>
            <w:vMerge/>
            <w:vAlign w:val="center"/>
          </w:tcPr>
          <w:p w:rsidR="008C4091" w:rsidRDefault="008C4091">
            <w:pPr>
              <w:spacing w:line="320" w:lineRule="exact"/>
              <w:jc w:val="center"/>
              <w:rPr>
                <w:b/>
                <w:szCs w:val="21"/>
              </w:rPr>
            </w:pPr>
          </w:p>
        </w:tc>
        <w:tc>
          <w:tcPr>
            <w:tcW w:w="1440" w:type="dxa"/>
            <w:gridSpan w:val="2"/>
            <w:tcBorders>
              <w:bottom w:val="single" w:sz="4" w:space="0" w:color="auto"/>
            </w:tcBorders>
            <w:vAlign w:val="center"/>
          </w:tcPr>
          <w:p w:rsidR="008C4091" w:rsidRDefault="0053138F">
            <w:pPr>
              <w:spacing w:line="320" w:lineRule="exact"/>
              <w:jc w:val="center"/>
              <w:rPr>
                <w:szCs w:val="21"/>
              </w:rPr>
            </w:pPr>
            <w:r>
              <w:rPr>
                <w:rFonts w:hint="eastAsia"/>
                <w:szCs w:val="21"/>
              </w:rPr>
              <w:t>修改编号</w:t>
            </w:r>
          </w:p>
        </w:tc>
        <w:tc>
          <w:tcPr>
            <w:tcW w:w="1976" w:type="dxa"/>
            <w:tcBorders>
              <w:bottom w:val="single" w:sz="4" w:space="0" w:color="auto"/>
            </w:tcBorders>
            <w:vAlign w:val="center"/>
          </w:tcPr>
          <w:p w:rsidR="008C4091" w:rsidRDefault="008C4091">
            <w:pPr>
              <w:spacing w:line="320" w:lineRule="exact"/>
              <w:rPr>
                <w:szCs w:val="21"/>
              </w:rPr>
            </w:pPr>
          </w:p>
        </w:tc>
      </w:tr>
      <w:tr w:rsidR="008C4091">
        <w:trPr>
          <w:cantSplit/>
          <w:trHeight w:val="636"/>
          <w:jc w:val="center"/>
        </w:trPr>
        <w:tc>
          <w:tcPr>
            <w:tcW w:w="2912" w:type="dxa"/>
            <w:gridSpan w:val="2"/>
            <w:vMerge/>
            <w:vAlign w:val="center"/>
          </w:tcPr>
          <w:p w:rsidR="008C4091" w:rsidRDefault="008C4091">
            <w:pPr>
              <w:spacing w:line="320" w:lineRule="exact"/>
              <w:jc w:val="center"/>
              <w:rPr>
                <w:i/>
                <w:szCs w:val="21"/>
              </w:rPr>
            </w:pPr>
          </w:p>
        </w:tc>
        <w:tc>
          <w:tcPr>
            <w:tcW w:w="3388" w:type="dxa"/>
            <w:gridSpan w:val="5"/>
            <w:vMerge/>
            <w:vAlign w:val="center"/>
          </w:tcPr>
          <w:p w:rsidR="008C4091" w:rsidRDefault="008C4091">
            <w:pPr>
              <w:spacing w:line="320" w:lineRule="exact"/>
              <w:rPr>
                <w:szCs w:val="21"/>
              </w:rPr>
            </w:pPr>
          </w:p>
        </w:tc>
        <w:tc>
          <w:tcPr>
            <w:tcW w:w="1440" w:type="dxa"/>
            <w:gridSpan w:val="2"/>
            <w:tcBorders>
              <w:bottom w:val="single" w:sz="4" w:space="0" w:color="auto"/>
            </w:tcBorders>
            <w:vAlign w:val="center"/>
          </w:tcPr>
          <w:p w:rsidR="008C4091" w:rsidRDefault="0053138F">
            <w:pPr>
              <w:spacing w:line="320" w:lineRule="exact"/>
              <w:jc w:val="center"/>
              <w:rPr>
                <w:szCs w:val="21"/>
              </w:rPr>
            </w:pPr>
            <w:r>
              <w:rPr>
                <w:rFonts w:hint="eastAsia"/>
                <w:szCs w:val="21"/>
              </w:rPr>
              <w:t>共</w:t>
            </w:r>
            <w:r>
              <w:rPr>
                <w:rFonts w:hint="eastAsia"/>
                <w:szCs w:val="21"/>
              </w:rPr>
              <w:t xml:space="preserve"> 2 </w:t>
            </w:r>
            <w:r>
              <w:rPr>
                <w:rFonts w:hint="eastAsia"/>
                <w:szCs w:val="21"/>
              </w:rPr>
              <w:t>页</w:t>
            </w:r>
          </w:p>
        </w:tc>
        <w:tc>
          <w:tcPr>
            <w:tcW w:w="1976" w:type="dxa"/>
            <w:tcBorders>
              <w:bottom w:val="single" w:sz="4" w:space="0" w:color="auto"/>
            </w:tcBorders>
            <w:vAlign w:val="center"/>
          </w:tcPr>
          <w:p w:rsidR="008C4091" w:rsidRDefault="0053138F">
            <w:pPr>
              <w:spacing w:line="320" w:lineRule="exact"/>
              <w:jc w:val="center"/>
              <w:rPr>
                <w:szCs w:val="21"/>
              </w:rPr>
            </w:pPr>
            <w:r>
              <w:rPr>
                <w:rFonts w:hint="eastAsia"/>
                <w:szCs w:val="21"/>
              </w:rPr>
              <w:t>第</w:t>
            </w:r>
            <w:r>
              <w:rPr>
                <w:rFonts w:hint="eastAsia"/>
                <w:szCs w:val="21"/>
              </w:rPr>
              <w:t xml:space="preserve">   1   </w:t>
            </w:r>
            <w:r>
              <w:rPr>
                <w:rFonts w:hint="eastAsia"/>
                <w:szCs w:val="21"/>
              </w:rPr>
              <w:t>页</w:t>
            </w:r>
          </w:p>
        </w:tc>
      </w:tr>
      <w:tr w:rsidR="008C4091">
        <w:trPr>
          <w:jc w:val="center"/>
        </w:trPr>
        <w:tc>
          <w:tcPr>
            <w:tcW w:w="5040" w:type="dxa"/>
            <w:gridSpan w:val="6"/>
            <w:vAlign w:val="center"/>
          </w:tcPr>
          <w:p w:rsidR="008C4091" w:rsidRDefault="0053138F">
            <w:pPr>
              <w:jc w:val="center"/>
              <w:rPr>
                <w:szCs w:val="21"/>
              </w:rPr>
            </w:pPr>
            <w:r>
              <w:rPr>
                <w:rFonts w:hint="eastAsia"/>
                <w:szCs w:val="21"/>
              </w:rPr>
              <w:t>标准名称：</w:t>
            </w:r>
            <w:r>
              <w:rPr>
                <w:rFonts w:ascii="黑体" w:eastAsia="黑体" w:hAnsi="宋体" w:hint="eastAsia"/>
                <w:szCs w:val="21"/>
              </w:rPr>
              <w:t>创新创业服务平台双创商城商品准入管理办法</w:t>
            </w:r>
          </w:p>
        </w:tc>
        <w:tc>
          <w:tcPr>
            <w:tcW w:w="4676" w:type="dxa"/>
            <w:gridSpan w:val="4"/>
            <w:vAlign w:val="bottom"/>
          </w:tcPr>
          <w:p w:rsidR="008C4091" w:rsidRDefault="0053138F">
            <w:pPr>
              <w:pStyle w:val="ac"/>
              <w:spacing w:line="240" w:lineRule="exact"/>
              <w:jc w:val="left"/>
              <w:rPr>
                <w:rFonts w:hAnsi="宋体"/>
                <w:kern w:val="2"/>
              </w:rPr>
            </w:pPr>
            <w:r>
              <w:rPr>
                <w:rFonts w:hAnsi="宋体" w:hint="eastAsia"/>
                <w:kern w:val="2"/>
              </w:rPr>
              <w:t xml:space="preserve">标准号： </w:t>
            </w:r>
            <w:r>
              <w:rPr>
                <w:rFonts w:hAnsi="宋体"/>
                <w:kern w:val="2"/>
              </w:rPr>
              <w:t>Q/CZSC TG301-3-2020</w:t>
            </w:r>
          </w:p>
        </w:tc>
      </w:tr>
      <w:tr w:rsidR="008C4091">
        <w:trPr>
          <w:cantSplit/>
          <w:trHeight w:val="669"/>
          <w:jc w:val="center"/>
        </w:trPr>
        <w:tc>
          <w:tcPr>
            <w:tcW w:w="9716" w:type="dxa"/>
            <w:gridSpan w:val="10"/>
            <w:vAlign w:val="center"/>
          </w:tcPr>
          <w:p w:rsidR="008C4091" w:rsidRDefault="0053138F">
            <w:pPr>
              <w:rPr>
                <w:szCs w:val="21"/>
              </w:rPr>
            </w:pPr>
            <w:r>
              <w:rPr>
                <w:rFonts w:hint="eastAsia"/>
                <w:szCs w:val="21"/>
              </w:rPr>
              <w:t>修改原因：依据</w:t>
            </w:r>
            <w:r>
              <w:rPr>
                <w:rFonts w:ascii="宋体" w:hAnsi="宋体" w:hint="eastAsia"/>
                <w:szCs w:val="21"/>
              </w:rPr>
              <w:t>苏市监规〔2019〕8 号《江苏省电子商务平台管理规范（试行）》规定修改更新本办法。</w:t>
            </w:r>
          </w:p>
        </w:tc>
      </w:tr>
      <w:tr w:rsidR="008C4091">
        <w:trPr>
          <w:trHeight w:val="2542"/>
          <w:jc w:val="center"/>
        </w:trPr>
        <w:tc>
          <w:tcPr>
            <w:tcW w:w="4755" w:type="dxa"/>
            <w:gridSpan w:val="5"/>
          </w:tcPr>
          <w:p w:rsidR="008C4091" w:rsidRDefault="0053138F" w:rsidP="005E3228">
            <w:pPr>
              <w:rPr>
                <w:rFonts w:ascii="宋体" w:hAnsi="宋体"/>
                <w:szCs w:val="21"/>
              </w:rPr>
            </w:pPr>
            <w:r>
              <w:rPr>
                <w:rFonts w:ascii="宋体" w:hAnsi="宋体" w:hint="eastAsia"/>
                <w:szCs w:val="21"/>
              </w:rPr>
              <w:t>修改前内容：</w:t>
            </w:r>
            <w:r>
              <w:rPr>
                <w:rFonts w:ascii="宋体" w:hAnsi="宋体"/>
                <w:szCs w:val="21"/>
              </w:rPr>
              <w:t>(</w:t>
            </w:r>
            <w:r>
              <w:rPr>
                <w:rFonts w:ascii="宋体" w:hAnsi="宋体" w:hint="eastAsia"/>
                <w:szCs w:val="21"/>
              </w:rPr>
              <w:t>版号：</w:t>
            </w:r>
            <w:r>
              <w:rPr>
                <w:rFonts w:ascii="宋体" w:hAnsi="宋体"/>
                <w:szCs w:val="21"/>
              </w:rPr>
              <w:t xml:space="preserve">   </w:t>
            </w:r>
            <w:r>
              <w:rPr>
                <w:rFonts w:ascii="宋体" w:hAnsi="宋体" w:hint="eastAsia"/>
                <w:szCs w:val="21"/>
              </w:rPr>
              <w:t>修改标记：</w:t>
            </w:r>
            <w:r>
              <w:rPr>
                <w:rFonts w:ascii="宋体" w:hAnsi="宋体"/>
                <w:szCs w:val="21"/>
              </w:rPr>
              <w:t xml:space="preserve">   )</w:t>
            </w:r>
          </w:p>
          <w:p w:rsidR="008C4091" w:rsidRDefault="0053138F" w:rsidP="005E3228">
            <w:pPr>
              <w:rPr>
                <w:rFonts w:ascii="宋体" w:hAnsi="宋体"/>
                <w:szCs w:val="21"/>
              </w:rPr>
            </w:pPr>
            <w:r>
              <w:rPr>
                <w:rFonts w:ascii="宋体" w:hAnsi="宋体" w:hint="eastAsia"/>
                <w:szCs w:val="21"/>
              </w:rPr>
              <w:t>名称修改前：创新创业服务平台店铺管理规范</w:t>
            </w:r>
          </w:p>
          <w:p w:rsidR="008C4091" w:rsidRDefault="008C4091" w:rsidP="005E3228">
            <w:pPr>
              <w:rPr>
                <w:rFonts w:ascii="宋体" w:hAnsi="宋体"/>
                <w:szCs w:val="21"/>
              </w:rPr>
            </w:pPr>
          </w:p>
          <w:p w:rsidR="008C4091" w:rsidRDefault="008C4091" w:rsidP="005E3228">
            <w:pPr>
              <w:rPr>
                <w:rFonts w:ascii="宋体" w:hAnsi="宋体"/>
                <w:szCs w:val="21"/>
              </w:rPr>
            </w:pPr>
          </w:p>
          <w:p w:rsidR="008C4091" w:rsidRPr="005E3228" w:rsidRDefault="0053138F" w:rsidP="005E3228">
            <w:pPr>
              <w:rPr>
                <w:rFonts w:ascii="黑体" w:eastAsia="黑体" w:hAnsi="黑体"/>
                <w:szCs w:val="21"/>
              </w:rPr>
            </w:pPr>
            <w:r w:rsidRPr="005E3228">
              <w:rPr>
                <w:rFonts w:ascii="黑体" w:eastAsia="黑体" w:hAnsi="黑体" w:hint="eastAsia"/>
                <w:szCs w:val="21"/>
              </w:rPr>
              <w:t>1  目的</w:t>
            </w:r>
          </w:p>
          <w:p w:rsidR="008C4091" w:rsidRDefault="0053138F" w:rsidP="005E3228">
            <w:pPr>
              <w:rPr>
                <w:rFonts w:ascii="宋体" w:hAnsi="宋体"/>
                <w:szCs w:val="21"/>
              </w:rPr>
            </w:pPr>
            <w:r>
              <w:rPr>
                <w:rFonts w:ascii="宋体" w:hAnsi="宋体" w:hint="eastAsia"/>
                <w:szCs w:val="21"/>
              </w:rPr>
              <w:t>为进一步规范对创新创业服务平台（以下简称“双创平台”或“平台”）内入驻服务机构（单位）开设店铺的管理，结合实际，特制定本规范。</w:t>
            </w:r>
          </w:p>
          <w:p w:rsidR="008C4091" w:rsidRDefault="008C4091" w:rsidP="005E3228">
            <w:pPr>
              <w:rPr>
                <w:rFonts w:ascii="宋体" w:hAnsi="宋体"/>
                <w:szCs w:val="21"/>
              </w:rPr>
            </w:pPr>
          </w:p>
          <w:p w:rsidR="008C4091" w:rsidRDefault="008C4091" w:rsidP="005E3228">
            <w:pPr>
              <w:rPr>
                <w:rFonts w:ascii="宋体" w:hAnsi="宋体"/>
                <w:szCs w:val="21"/>
              </w:rPr>
            </w:pPr>
          </w:p>
          <w:p w:rsidR="008148E6" w:rsidRDefault="008148E6" w:rsidP="005E3228">
            <w:pPr>
              <w:rPr>
                <w:rFonts w:ascii="宋体" w:hAnsi="宋体" w:hint="eastAsia"/>
                <w:szCs w:val="21"/>
              </w:rPr>
            </w:pPr>
          </w:p>
          <w:p w:rsidR="008148E6" w:rsidRDefault="008148E6" w:rsidP="005E3228">
            <w:pPr>
              <w:rPr>
                <w:rFonts w:ascii="宋体" w:hAnsi="宋体"/>
                <w:szCs w:val="21"/>
              </w:rPr>
            </w:pPr>
          </w:p>
          <w:p w:rsidR="008C4091" w:rsidRPr="005E3228" w:rsidRDefault="0053138F" w:rsidP="005E3228">
            <w:pPr>
              <w:rPr>
                <w:rFonts w:ascii="黑体" w:eastAsia="黑体" w:hAnsi="黑体"/>
                <w:szCs w:val="21"/>
              </w:rPr>
            </w:pPr>
            <w:r w:rsidRPr="005E3228">
              <w:rPr>
                <w:rFonts w:ascii="黑体" w:eastAsia="黑体" w:hAnsi="黑体" w:hint="eastAsia"/>
                <w:szCs w:val="21"/>
              </w:rPr>
              <w:t>2  流程</w:t>
            </w:r>
          </w:p>
          <w:p w:rsidR="008C4091" w:rsidRDefault="0053138F" w:rsidP="005E3228">
            <w:pPr>
              <w:rPr>
                <w:rFonts w:ascii="宋体" w:hAnsi="宋体"/>
                <w:szCs w:val="21"/>
              </w:rPr>
            </w:pPr>
            <w:r>
              <w:rPr>
                <w:rFonts w:ascii="宋体" w:hAnsi="宋体" w:hint="eastAsia"/>
                <w:szCs w:val="21"/>
              </w:rPr>
              <w:t>平台入驻服务机构在平台内开设店铺以开展业务主要有以下三大步骤：</w:t>
            </w:r>
          </w:p>
          <w:p w:rsidR="008C4091" w:rsidRDefault="0053138F" w:rsidP="005E3228">
            <w:pPr>
              <w:rPr>
                <w:rFonts w:ascii="宋体" w:hAnsi="宋体"/>
                <w:szCs w:val="21"/>
              </w:rPr>
            </w:pPr>
            <w:r>
              <w:rPr>
                <w:rFonts w:ascii="宋体" w:hAnsi="宋体" w:hint="eastAsia"/>
                <w:szCs w:val="21"/>
              </w:rPr>
              <w:t>开店准备、发布产品、在线交易。</w:t>
            </w:r>
          </w:p>
          <w:p w:rsidR="00F7307F" w:rsidRDefault="00F7307F" w:rsidP="005E3228">
            <w:pPr>
              <w:rPr>
                <w:rFonts w:ascii="黑体" w:eastAsia="黑体" w:hAnsi="黑体" w:cs="黑体" w:hint="eastAsia"/>
              </w:rPr>
            </w:pPr>
          </w:p>
          <w:p w:rsidR="008148E6" w:rsidRDefault="008148E6" w:rsidP="005E3228">
            <w:pPr>
              <w:rPr>
                <w:rFonts w:ascii="黑体" w:eastAsia="黑体" w:hAnsi="黑体" w:cs="黑体"/>
              </w:rPr>
            </w:pPr>
            <w:r>
              <w:rPr>
                <w:rFonts w:ascii="黑体" w:eastAsia="黑体" w:hAnsi="黑体" w:cs="黑体" w:hint="eastAsia"/>
              </w:rPr>
              <w:t>2.1  开店准备</w:t>
            </w:r>
          </w:p>
          <w:p w:rsidR="008148E6" w:rsidRDefault="008148E6" w:rsidP="005E3228">
            <w:r>
              <w:rPr>
                <w:rFonts w:ascii="黑体" w:eastAsia="黑体" w:hAnsi="黑体" w:cs="黑体" w:hint="eastAsia"/>
              </w:rPr>
              <w:t xml:space="preserve">2.1.1  </w:t>
            </w:r>
            <w:r>
              <w:rPr>
                <w:rFonts w:hint="eastAsia"/>
              </w:rPr>
              <w:t>完善企业注册信息（仅企业具备开店资格），提交工商营业执照扫描件。</w:t>
            </w:r>
          </w:p>
          <w:p w:rsidR="008148E6" w:rsidRDefault="008148E6" w:rsidP="005E3228">
            <w:r>
              <w:rPr>
                <w:rFonts w:ascii="黑体" w:eastAsia="黑体" w:hAnsi="黑体" w:cs="黑体" w:hint="eastAsia"/>
              </w:rPr>
              <w:t xml:space="preserve">2.1.2  </w:t>
            </w:r>
            <w:r>
              <w:rPr>
                <w:rFonts w:hint="eastAsia"/>
              </w:rPr>
              <w:t>申请成为服务商。</w:t>
            </w:r>
          </w:p>
          <w:p w:rsidR="008148E6" w:rsidRDefault="008148E6" w:rsidP="005E3228">
            <w:pPr>
              <w:ind w:firstLine="405"/>
            </w:pPr>
            <w:r>
              <w:rPr>
                <w:rFonts w:hint="eastAsia"/>
              </w:rPr>
              <w:t>经双创平台审核通过后，具备开店资格。</w:t>
            </w:r>
          </w:p>
          <w:p w:rsidR="008C4091" w:rsidRDefault="008C4091" w:rsidP="005E3228">
            <w:pPr>
              <w:rPr>
                <w:rFonts w:ascii="宋体" w:hAnsi="宋体"/>
                <w:szCs w:val="21"/>
              </w:rPr>
            </w:pPr>
          </w:p>
          <w:p w:rsidR="008148E6" w:rsidRDefault="008148E6" w:rsidP="005E3228">
            <w:pPr>
              <w:rPr>
                <w:rFonts w:ascii="宋体" w:hAnsi="宋体"/>
                <w:szCs w:val="21"/>
              </w:rPr>
            </w:pPr>
          </w:p>
          <w:p w:rsidR="008148E6" w:rsidRDefault="008148E6" w:rsidP="005E3228">
            <w:pPr>
              <w:rPr>
                <w:rFonts w:ascii="宋体" w:hAnsi="宋体"/>
                <w:szCs w:val="21"/>
              </w:rPr>
            </w:pPr>
          </w:p>
          <w:p w:rsidR="008148E6" w:rsidRDefault="008148E6" w:rsidP="005E3228">
            <w:pPr>
              <w:rPr>
                <w:rFonts w:ascii="宋体" w:hAnsi="宋体"/>
                <w:szCs w:val="21"/>
              </w:rPr>
            </w:pPr>
          </w:p>
          <w:p w:rsidR="008148E6" w:rsidRDefault="008148E6" w:rsidP="005E3228">
            <w:pPr>
              <w:rPr>
                <w:rFonts w:ascii="宋体" w:hAnsi="宋体" w:hint="eastAsia"/>
                <w:szCs w:val="21"/>
              </w:rPr>
            </w:pPr>
          </w:p>
          <w:p w:rsidR="00242064" w:rsidRDefault="00242064" w:rsidP="005E3228">
            <w:pPr>
              <w:rPr>
                <w:rFonts w:ascii="黑体" w:eastAsia="黑体" w:hAnsi="黑体" w:cs="黑体"/>
              </w:rPr>
            </w:pPr>
            <w:r>
              <w:rPr>
                <w:rFonts w:ascii="黑体" w:eastAsia="黑体" w:hAnsi="黑体" w:cs="黑体" w:hint="eastAsia"/>
              </w:rPr>
              <w:t>2.3  在线交易</w:t>
            </w:r>
          </w:p>
          <w:p w:rsidR="00242064" w:rsidRDefault="00242064" w:rsidP="005E3228">
            <w:pPr>
              <w:ind w:firstLine="420"/>
            </w:pPr>
            <w:r>
              <w:rPr>
                <w:rFonts w:hint="eastAsia"/>
              </w:rPr>
              <w:t>一般流程：由平台注册用户在双创平台上向已开设店铺的平台入驻服务机构（单位）提交购买申请——入驻服务机构（单位）后台接单（拒单）——入驻服务机构（单位）提供合同文本——平台注册用户确认合同——合同生效后，双方履行合同——支付——服务评价。</w:t>
            </w:r>
          </w:p>
          <w:p w:rsidR="008C4091" w:rsidRPr="005E3228" w:rsidRDefault="0053138F" w:rsidP="005E3228">
            <w:pPr>
              <w:rPr>
                <w:rFonts w:ascii="黑体" w:eastAsia="黑体" w:hAnsi="黑体"/>
                <w:szCs w:val="21"/>
              </w:rPr>
            </w:pPr>
            <w:r w:rsidRPr="005E3228">
              <w:rPr>
                <w:rFonts w:ascii="黑体" w:eastAsia="黑体" w:hAnsi="黑体" w:hint="eastAsia"/>
                <w:szCs w:val="21"/>
              </w:rPr>
              <w:lastRenderedPageBreak/>
              <w:t>4   禁止性内容</w:t>
            </w:r>
          </w:p>
          <w:p w:rsidR="008C4091" w:rsidRDefault="0053138F" w:rsidP="005E3228">
            <w:pPr>
              <w:rPr>
                <w:rFonts w:ascii="宋体" w:hAnsi="宋体"/>
                <w:szCs w:val="21"/>
              </w:rPr>
            </w:pPr>
            <w:r w:rsidRPr="00614992">
              <w:rPr>
                <w:rFonts w:ascii="黑体" w:eastAsia="黑体" w:hAnsi="黑体" w:hint="eastAsia"/>
                <w:szCs w:val="21"/>
              </w:rPr>
              <w:t>4.1</w:t>
            </w:r>
            <w:r>
              <w:rPr>
                <w:rFonts w:ascii="宋体" w:hAnsi="宋体" w:hint="eastAsia"/>
                <w:szCs w:val="21"/>
              </w:rPr>
              <w:t xml:space="preserve">  严禁上传淫秽、低俗、反动等违法内容；</w:t>
            </w:r>
          </w:p>
          <w:p w:rsidR="008C4091" w:rsidRDefault="0053138F" w:rsidP="005E3228">
            <w:pPr>
              <w:rPr>
                <w:rFonts w:ascii="宋体" w:hAnsi="宋体"/>
                <w:szCs w:val="21"/>
              </w:rPr>
            </w:pPr>
            <w:r w:rsidRPr="00614992">
              <w:rPr>
                <w:rFonts w:ascii="黑体" w:eastAsia="黑体" w:hAnsi="黑体" w:hint="eastAsia"/>
                <w:szCs w:val="21"/>
              </w:rPr>
              <w:t>4.2</w:t>
            </w:r>
            <w:r>
              <w:rPr>
                <w:rFonts w:ascii="宋体" w:hAnsi="宋体" w:hint="eastAsia"/>
                <w:szCs w:val="21"/>
              </w:rPr>
              <w:t xml:space="preserve">  严禁上传与产品或公司无关的内容；</w:t>
            </w:r>
          </w:p>
          <w:p w:rsidR="008C4091" w:rsidRDefault="0053138F" w:rsidP="005E3228">
            <w:pPr>
              <w:rPr>
                <w:rFonts w:ascii="宋体" w:hAnsi="宋体"/>
                <w:szCs w:val="21"/>
              </w:rPr>
            </w:pPr>
            <w:r w:rsidRPr="00614992">
              <w:rPr>
                <w:rFonts w:ascii="黑体" w:eastAsia="黑体" w:hAnsi="黑体" w:hint="eastAsia"/>
                <w:szCs w:val="21"/>
              </w:rPr>
              <w:t>4.3</w:t>
            </w:r>
            <w:r>
              <w:rPr>
                <w:rFonts w:ascii="宋体" w:hAnsi="宋体" w:hint="eastAsia"/>
                <w:szCs w:val="21"/>
              </w:rPr>
              <w:t xml:space="preserve">  严禁上传涉嫌侵犯他人知识产权的内容；</w:t>
            </w:r>
          </w:p>
          <w:p w:rsidR="008C4091" w:rsidRDefault="0053138F" w:rsidP="005E3228">
            <w:pPr>
              <w:rPr>
                <w:rFonts w:ascii="宋体" w:hAnsi="宋体"/>
                <w:szCs w:val="21"/>
              </w:rPr>
            </w:pPr>
            <w:r w:rsidRPr="00614992">
              <w:rPr>
                <w:rFonts w:ascii="黑体" w:eastAsia="黑体" w:hAnsi="黑体" w:hint="eastAsia"/>
                <w:szCs w:val="21"/>
              </w:rPr>
              <w:t xml:space="preserve">4.4 </w:t>
            </w:r>
            <w:r>
              <w:rPr>
                <w:rFonts w:ascii="宋体" w:hAnsi="宋体" w:hint="eastAsia"/>
                <w:szCs w:val="21"/>
              </w:rPr>
              <w:t xml:space="preserve"> 严禁上</w:t>
            </w:r>
            <w:proofErr w:type="gramStart"/>
            <w:r>
              <w:rPr>
                <w:rFonts w:ascii="宋体" w:hAnsi="宋体" w:hint="eastAsia"/>
                <w:szCs w:val="21"/>
              </w:rPr>
              <w:t>传其它</w:t>
            </w:r>
            <w:proofErr w:type="gramEnd"/>
            <w:r>
              <w:rPr>
                <w:rFonts w:ascii="宋体" w:hAnsi="宋体" w:hint="eastAsia"/>
                <w:szCs w:val="21"/>
              </w:rPr>
              <w:t>根据网站规则、法律法规规定不得上传的内容。</w:t>
            </w:r>
          </w:p>
          <w:p w:rsidR="008C4091" w:rsidRDefault="008C4091" w:rsidP="005E3228">
            <w:pPr>
              <w:rPr>
                <w:rFonts w:ascii="宋体" w:hAnsi="宋体"/>
                <w:szCs w:val="21"/>
              </w:rPr>
            </w:pPr>
          </w:p>
          <w:p w:rsidR="008C4091" w:rsidRDefault="008C4091" w:rsidP="005E3228">
            <w:pPr>
              <w:rPr>
                <w:rFonts w:ascii="宋体" w:hAnsi="宋体"/>
                <w:szCs w:val="21"/>
              </w:rPr>
            </w:pPr>
          </w:p>
          <w:p w:rsidR="008C4091" w:rsidRDefault="008C4091" w:rsidP="005E3228">
            <w:pPr>
              <w:rPr>
                <w:rFonts w:ascii="宋体" w:hAnsi="宋体"/>
                <w:szCs w:val="21"/>
              </w:rPr>
            </w:pPr>
          </w:p>
          <w:p w:rsidR="00A92954" w:rsidRDefault="00A92954" w:rsidP="005E3228">
            <w:pPr>
              <w:rPr>
                <w:rFonts w:ascii="宋体" w:hAnsi="宋体" w:hint="eastAsia"/>
                <w:szCs w:val="21"/>
              </w:rPr>
            </w:pPr>
          </w:p>
          <w:p w:rsidR="008C4091" w:rsidRPr="005E3228" w:rsidRDefault="0053138F" w:rsidP="005E3228">
            <w:pPr>
              <w:rPr>
                <w:rFonts w:ascii="黑体" w:eastAsia="黑体" w:hAnsi="黑体"/>
                <w:szCs w:val="21"/>
              </w:rPr>
            </w:pPr>
            <w:r w:rsidRPr="005E3228">
              <w:rPr>
                <w:rFonts w:ascii="黑体" w:eastAsia="黑体" w:hAnsi="黑体" w:hint="eastAsia"/>
                <w:szCs w:val="21"/>
              </w:rPr>
              <w:t>5  其他</w:t>
            </w:r>
          </w:p>
          <w:p w:rsidR="008C4091" w:rsidRDefault="0053138F" w:rsidP="005E3228">
            <w:pPr>
              <w:rPr>
                <w:rFonts w:ascii="宋体" w:hAnsi="宋体"/>
                <w:szCs w:val="21"/>
              </w:rPr>
            </w:pPr>
            <w:r>
              <w:rPr>
                <w:rFonts w:ascii="宋体" w:hAnsi="宋体" w:hint="eastAsia"/>
                <w:szCs w:val="21"/>
              </w:rPr>
              <w:t xml:space="preserve">    本规范</w:t>
            </w:r>
            <w:proofErr w:type="gramStart"/>
            <w:r>
              <w:rPr>
                <w:rFonts w:ascii="宋体" w:hAnsi="宋体" w:hint="eastAsia"/>
                <w:szCs w:val="21"/>
              </w:rPr>
              <w:t>由创新</w:t>
            </w:r>
            <w:bookmarkStart w:id="0" w:name="_GoBack"/>
            <w:bookmarkEnd w:id="0"/>
            <w:proofErr w:type="gramEnd"/>
            <w:r>
              <w:rPr>
                <w:rFonts w:ascii="宋体" w:hAnsi="宋体" w:hint="eastAsia"/>
                <w:szCs w:val="21"/>
              </w:rPr>
              <w:t>创业服务平台负责解释。</w:t>
            </w:r>
          </w:p>
        </w:tc>
        <w:tc>
          <w:tcPr>
            <w:tcW w:w="4961" w:type="dxa"/>
            <w:gridSpan w:val="5"/>
          </w:tcPr>
          <w:p w:rsidR="008C4091" w:rsidRDefault="0053138F" w:rsidP="005E3228">
            <w:pPr>
              <w:jc w:val="left"/>
              <w:rPr>
                <w:rFonts w:ascii="宋体" w:hAnsi="宋体" w:cs="宋体"/>
                <w:szCs w:val="21"/>
              </w:rPr>
            </w:pPr>
            <w:r>
              <w:rPr>
                <w:rFonts w:ascii="宋体" w:hAnsi="宋体" w:cs="宋体" w:hint="eastAsia"/>
                <w:szCs w:val="21"/>
              </w:rPr>
              <w:lastRenderedPageBreak/>
              <w:t>修改后内容：(版号：     修改标记：红色 )</w:t>
            </w:r>
          </w:p>
          <w:p w:rsidR="008C4091" w:rsidRDefault="0053138F" w:rsidP="005E3228">
            <w:pPr>
              <w:tabs>
                <w:tab w:val="left" w:pos="6215"/>
              </w:tabs>
              <w:rPr>
                <w:rFonts w:ascii="宋体" w:hAnsi="宋体"/>
                <w:color w:val="FF0000"/>
                <w:szCs w:val="21"/>
              </w:rPr>
            </w:pPr>
            <w:r w:rsidRPr="00B10DF9">
              <w:rPr>
                <w:rFonts w:ascii="宋体" w:hAnsi="宋体" w:cs="宋体" w:hint="eastAsia"/>
                <w:szCs w:val="21"/>
              </w:rPr>
              <w:t>名称修改后：</w:t>
            </w:r>
            <w:r>
              <w:rPr>
                <w:rFonts w:ascii="宋体" w:hAnsi="宋体" w:hint="eastAsia"/>
                <w:color w:val="FF0000"/>
                <w:szCs w:val="21"/>
              </w:rPr>
              <w:t>创新创业服务平台双创商城商品准入管理办法</w:t>
            </w:r>
          </w:p>
          <w:p w:rsidR="008C4091" w:rsidRDefault="008C4091" w:rsidP="005E3228">
            <w:pPr>
              <w:tabs>
                <w:tab w:val="left" w:pos="6215"/>
              </w:tabs>
              <w:rPr>
                <w:rFonts w:ascii="宋体" w:hAnsi="宋体"/>
                <w:szCs w:val="21"/>
              </w:rPr>
            </w:pPr>
          </w:p>
          <w:p w:rsidR="008C4091" w:rsidRPr="005E3228" w:rsidRDefault="0053138F" w:rsidP="005E3228">
            <w:pPr>
              <w:tabs>
                <w:tab w:val="left" w:pos="6215"/>
              </w:tabs>
              <w:rPr>
                <w:rFonts w:ascii="黑体" w:eastAsia="黑体" w:hAnsi="黑体"/>
                <w:szCs w:val="21"/>
              </w:rPr>
            </w:pPr>
            <w:r w:rsidRPr="005E3228">
              <w:rPr>
                <w:rFonts w:ascii="黑体" w:eastAsia="黑体" w:hAnsi="黑体" w:hint="eastAsia"/>
                <w:szCs w:val="21"/>
              </w:rPr>
              <w:t>1  目的</w:t>
            </w:r>
          </w:p>
          <w:p w:rsidR="008148E6" w:rsidRDefault="008148E6" w:rsidP="005E3228">
            <w:r w:rsidRPr="00614992">
              <w:rPr>
                <w:rFonts w:ascii="黑体" w:eastAsia="黑体" w:hAnsi="黑体" w:hint="eastAsia"/>
                <w:szCs w:val="21"/>
              </w:rPr>
              <w:t>1</w:t>
            </w:r>
            <w:r w:rsidRPr="00614992">
              <w:rPr>
                <w:rFonts w:ascii="黑体" w:eastAsia="黑体" w:hAnsi="黑体"/>
                <w:szCs w:val="21"/>
              </w:rPr>
              <w:t>.1</w:t>
            </w:r>
            <w:r w:rsidRPr="008148E6">
              <w:rPr>
                <w:rFonts w:ascii="宋体" w:hAnsi="宋体"/>
                <w:szCs w:val="21"/>
              </w:rPr>
              <w:t xml:space="preserve"> </w:t>
            </w:r>
            <w:r>
              <w:t xml:space="preserve"> </w:t>
            </w:r>
            <w:r>
              <w:rPr>
                <w:rFonts w:hint="eastAsia"/>
              </w:rPr>
              <w:t>为进一步规范对创新创业服务平台（以下简称“双创平台”或“平台”）内入驻</w:t>
            </w:r>
            <w:r w:rsidRPr="008148E6">
              <w:rPr>
                <w:rFonts w:hint="eastAsia"/>
                <w:color w:val="FF0000"/>
              </w:rPr>
              <w:t>经营者（即平台内经营者，也称“商家”）商品准入</w:t>
            </w:r>
            <w:r>
              <w:rPr>
                <w:rFonts w:hint="eastAsia"/>
              </w:rPr>
              <w:t>的管理，结合实际，特制定本</w:t>
            </w:r>
            <w:r w:rsidRPr="008148E6">
              <w:rPr>
                <w:rFonts w:hint="eastAsia"/>
                <w:color w:val="FF0000"/>
              </w:rPr>
              <w:t>办法</w:t>
            </w:r>
            <w:r>
              <w:rPr>
                <w:rFonts w:hint="eastAsia"/>
              </w:rPr>
              <w:t>。</w:t>
            </w:r>
          </w:p>
          <w:p w:rsidR="008148E6" w:rsidRPr="008148E6" w:rsidRDefault="008148E6" w:rsidP="005E3228">
            <w:pPr>
              <w:rPr>
                <w:color w:val="FF0000"/>
              </w:rPr>
            </w:pPr>
            <w:r w:rsidRPr="00614992">
              <w:rPr>
                <w:rFonts w:ascii="黑体" w:eastAsia="黑体" w:hAnsi="黑体"/>
                <w:color w:val="FF0000"/>
                <w:szCs w:val="21"/>
              </w:rPr>
              <w:t>1.2</w:t>
            </w:r>
            <w:r w:rsidRPr="008148E6">
              <w:rPr>
                <w:color w:val="FF0000"/>
              </w:rPr>
              <w:t xml:space="preserve">  </w:t>
            </w:r>
            <w:r w:rsidRPr="008148E6">
              <w:rPr>
                <w:color w:val="FF0000"/>
              </w:rPr>
              <w:t>本办法中商品准入等关于商品的管理规定适用于服务</w:t>
            </w:r>
            <w:r w:rsidRPr="008148E6">
              <w:rPr>
                <w:rFonts w:hint="eastAsia"/>
                <w:color w:val="FF0000"/>
              </w:rPr>
              <w:t>。</w:t>
            </w:r>
          </w:p>
          <w:p w:rsidR="008C4091" w:rsidRPr="008148E6" w:rsidRDefault="008C4091" w:rsidP="005E3228">
            <w:pPr>
              <w:widowControl/>
              <w:jc w:val="left"/>
              <w:outlineLvl w:val="1"/>
              <w:rPr>
                <w:rFonts w:ascii="宋体" w:hAnsi="宋体"/>
                <w:szCs w:val="21"/>
              </w:rPr>
            </w:pPr>
          </w:p>
          <w:p w:rsidR="008C4091" w:rsidRPr="005E3228" w:rsidRDefault="0053138F" w:rsidP="005E3228">
            <w:pPr>
              <w:widowControl/>
              <w:jc w:val="left"/>
              <w:outlineLvl w:val="1"/>
              <w:rPr>
                <w:rFonts w:ascii="黑体" w:eastAsia="黑体" w:hAnsi="黑体"/>
                <w:szCs w:val="21"/>
              </w:rPr>
            </w:pPr>
            <w:r w:rsidRPr="005E3228">
              <w:rPr>
                <w:rFonts w:ascii="黑体" w:eastAsia="黑体" w:hAnsi="黑体" w:hint="eastAsia"/>
                <w:szCs w:val="21"/>
              </w:rPr>
              <w:t>2  流程</w:t>
            </w:r>
          </w:p>
          <w:p w:rsidR="008148E6" w:rsidRDefault="008148E6" w:rsidP="005E3228">
            <w:pPr>
              <w:ind w:firstLine="405"/>
            </w:pPr>
            <w:r>
              <w:rPr>
                <w:rFonts w:hint="eastAsia"/>
              </w:rPr>
              <w:t>平台入驻</w:t>
            </w:r>
            <w:r w:rsidRPr="008148E6">
              <w:rPr>
                <w:rFonts w:hint="eastAsia"/>
                <w:color w:val="FF0000"/>
              </w:rPr>
              <w:t>经营者</w:t>
            </w:r>
            <w:r>
              <w:rPr>
                <w:rFonts w:hint="eastAsia"/>
              </w:rPr>
              <w:t>在平台内开设店铺以开展业务主要有以下三大步骤：</w:t>
            </w:r>
          </w:p>
          <w:p w:rsidR="008148E6" w:rsidRDefault="008148E6" w:rsidP="005E3228">
            <w:pPr>
              <w:ind w:firstLine="405"/>
            </w:pPr>
            <w:r>
              <w:rPr>
                <w:rFonts w:hint="eastAsia"/>
              </w:rPr>
              <w:t>开店准备、发布产品、在线交易。</w:t>
            </w:r>
          </w:p>
          <w:p w:rsidR="008C4091" w:rsidRPr="008148E6" w:rsidRDefault="008C4091" w:rsidP="005E3228">
            <w:pPr>
              <w:widowControl/>
              <w:jc w:val="left"/>
              <w:outlineLvl w:val="1"/>
              <w:rPr>
                <w:rFonts w:ascii="宋体" w:hAnsi="宋体"/>
                <w:szCs w:val="21"/>
              </w:rPr>
            </w:pPr>
          </w:p>
          <w:p w:rsidR="008148E6" w:rsidRDefault="008148E6" w:rsidP="005E3228">
            <w:pPr>
              <w:rPr>
                <w:rFonts w:ascii="黑体" w:eastAsia="黑体" w:hAnsi="黑体" w:cs="黑体"/>
              </w:rPr>
            </w:pPr>
            <w:r>
              <w:rPr>
                <w:rFonts w:ascii="黑体" w:eastAsia="黑体" w:hAnsi="黑体" w:cs="黑体" w:hint="eastAsia"/>
              </w:rPr>
              <w:t>2.1  开店准备</w:t>
            </w:r>
          </w:p>
          <w:p w:rsidR="008148E6" w:rsidRDefault="008148E6" w:rsidP="005E3228">
            <w:r>
              <w:rPr>
                <w:rFonts w:ascii="黑体" w:eastAsia="黑体" w:hAnsi="黑体" w:cs="黑体" w:hint="eastAsia"/>
              </w:rPr>
              <w:t xml:space="preserve">2.1.1  </w:t>
            </w:r>
            <w:r w:rsidRPr="008148E6">
              <w:rPr>
                <w:rFonts w:hint="eastAsia"/>
                <w:color w:val="FF0000"/>
              </w:rPr>
              <w:t>平台入驻经营者（仅法人、非法人组织具备开店资格，</w:t>
            </w:r>
            <w:r w:rsidRPr="008148E6">
              <w:rPr>
                <w:color w:val="FF0000"/>
              </w:rPr>
              <w:t>法人</w:t>
            </w:r>
            <w:r w:rsidRPr="008148E6">
              <w:rPr>
                <w:rFonts w:hint="eastAsia"/>
                <w:color w:val="FF0000"/>
              </w:rPr>
              <w:t>、</w:t>
            </w:r>
            <w:r w:rsidRPr="008148E6">
              <w:rPr>
                <w:color w:val="FF0000"/>
              </w:rPr>
              <w:t>非法人组织</w:t>
            </w:r>
            <w:r w:rsidRPr="008148E6">
              <w:rPr>
                <w:rFonts w:hint="eastAsia"/>
                <w:color w:val="FF0000"/>
              </w:rPr>
              <w:t>包括但不限于市场、科技、人力、法律、财税、办公、金融等服务机构）注册成功后，完善相关信息，</w:t>
            </w:r>
            <w:r>
              <w:rPr>
                <w:rFonts w:hint="eastAsia"/>
              </w:rPr>
              <w:t>提交工商营业执照扫描件。</w:t>
            </w:r>
          </w:p>
          <w:p w:rsidR="008148E6" w:rsidRDefault="008148E6" w:rsidP="005E3228">
            <w:r>
              <w:rPr>
                <w:rFonts w:ascii="黑体" w:eastAsia="黑体" w:hAnsi="黑体" w:cs="黑体" w:hint="eastAsia"/>
              </w:rPr>
              <w:t xml:space="preserve">2.1.2  </w:t>
            </w:r>
            <w:r>
              <w:rPr>
                <w:rFonts w:hint="eastAsia"/>
              </w:rPr>
              <w:t>申请成为</w:t>
            </w:r>
            <w:r w:rsidRPr="008148E6">
              <w:rPr>
                <w:rFonts w:hint="eastAsia"/>
                <w:color w:val="FF0000"/>
              </w:rPr>
              <w:t>平台内</w:t>
            </w:r>
            <w:r>
              <w:rPr>
                <w:rFonts w:hint="eastAsia"/>
              </w:rPr>
              <w:t>服务商。</w:t>
            </w:r>
          </w:p>
          <w:p w:rsidR="008148E6" w:rsidRDefault="008148E6" w:rsidP="005E3228">
            <w:r>
              <w:rPr>
                <w:rFonts w:ascii="黑体" w:eastAsia="黑体" w:hAnsi="黑体" w:cs="黑体" w:hint="eastAsia"/>
              </w:rPr>
              <w:t xml:space="preserve">2.1.3  </w:t>
            </w:r>
            <w:r>
              <w:rPr>
                <w:rFonts w:hint="eastAsia"/>
              </w:rPr>
              <w:t>经双创平台</w:t>
            </w:r>
            <w:r w:rsidRPr="008148E6">
              <w:rPr>
                <w:rFonts w:hint="eastAsia"/>
                <w:color w:val="FF0000"/>
              </w:rPr>
              <w:t>对入驻经营者提交的开店资料</w:t>
            </w:r>
            <w:r>
              <w:rPr>
                <w:rFonts w:hint="eastAsia"/>
              </w:rPr>
              <w:t>审核通过后，具备开店资格。</w:t>
            </w:r>
          </w:p>
          <w:p w:rsidR="008C4091" w:rsidRDefault="008C4091" w:rsidP="005E3228">
            <w:pPr>
              <w:widowControl/>
              <w:jc w:val="left"/>
              <w:outlineLvl w:val="1"/>
              <w:rPr>
                <w:rFonts w:ascii="宋体" w:hAnsi="宋体"/>
                <w:szCs w:val="21"/>
              </w:rPr>
            </w:pPr>
          </w:p>
          <w:p w:rsidR="00F7307F" w:rsidRDefault="00F7307F" w:rsidP="005E3228">
            <w:pPr>
              <w:rPr>
                <w:rFonts w:ascii="黑体" w:eastAsia="黑体" w:hAnsi="黑体" w:cs="黑体"/>
              </w:rPr>
            </w:pPr>
          </w:p>
          <w:p w:rsidR="00242064" w:rsidRDefault="00242064" w:rsidP="005E3228">
            <w:pPr>
              <w:rPr>
                <w:rFonts w:ascii="黑体" w:eastAsia="黑体" w:hAnsi="黑体" w:cs="黑体"/>
              </w:rPr>
            </w:pPr>
            <w:r>
              <w:rPr>
                <w:rFonts w:ascii="黑体" w:eastAsia="黑体" w:hAnsi="黑体" w:cs="黑体" w:hint="eastAsia"/>
              </w:rPr>
              <w:t>2.3  在线交易</w:t>
            </w:r>
          </w:p>
          <w:p w:rsidR="008148E6" w:rsidRDefault="00242064" w:rsidP="005E3228">
            <w:pPr>
              <w:widowControl/>
              <w:jc w:val="left"/>
              <w:outlineLvl w:val="1"/>
            </w:pPr>
            <w:r>
              <w:rPr>
                <w:rFonts w:hint="eastAsia"/>
              </w:rPr>
              <w:t>一般流程：由</w:t>
            </w:r>
            <w:r w:rsidRPr="00242064">
              <w:rPr>
                <w:rFonts w:hint="eastAsia"/>
                <w:color w:val="FF0000"/>
              </w:rPr>
              <w:t>消费者</w:t>
            </w:r>
            <w:r>
              <w:rPr>
                <w:rFonts w:hint="eastAsia"/>
              </w:rPr>
              <w:t>在双创平台上向已开设店铺的平台入驻</w:t>
            </w:r>
            <w:r w:rsidRPr="00242064">
              <w:rPr>
                <w:rFonts w:hint="eastAsia"/>
                <w:color w:val="FF0000"/>
              </w:rPr>
              <w:t>经营者</w:t>
            </w:r>
            <w:r>
              <w:rPr>
                <w:rFonts w:hint="eastAsia"/>
              </w:rPr>
              <w:t>提交购买申请——入驻</w:t>
            </w:r>
            <w:r w:rsidRPr="00242064">
              <w:rPr>
                <w:rFonts w:hint="eastAsia"/>
                <w:color w:val="FF0000"/>
              </w:rPr>
              <w:t>经营者</w:t>
            </w:r>
            <w:r>
              <w:rPr>
                <w:rFonts w:hint="eastAsia"/>
              </w:rPr>
              <w:t>后台接单（</w:t>
            </w:r>
            <w:r w:rsidRPr="00242064">
              <w:rPr>
                <w:rFonts w:hint="eastAsia"/>
                <w:color w:val="FF0000"/>
              </w:rPr>
              <w:t>或</w:t>
            </w:r>
            <w:r>
              <w:rPr>
                <w:rFonts w:hint="eastAsia"/>
              </w:rPr>
              <w:t>拒单）——入驻</w:t>
            </w:r>
            <w:r w:rsidRPr="00242064">
              <w:rPr>
                <w:rFonts w:hint="eastAsia"/>
                <w:color w:val="FF0000"/>
              </w:rPr>
              <w:t>经营者</w:t>
            </w:r>
            <w:r>
              <w:rPr>
                <w:rFonts w:hint="eastAsia"/>
              </w:rPr>
              <w:t>提供合同文本——</w:t>
            </w:r>
            <w:r w:rsidRPr="00242064">
              <w:rPr>
                <w:rFonts w:hint="eastAsia"/>
                <w:color w:val="FF0000"/>
              </w:rPr>
              <w:t>消费者</w:t>
            </w:r>
            <w:r>
              <w:rPr>
                <w:rFonts w:hint="eastAsia"/>
              </w:rPr>
              <w:t>确认合同——合同生效后，双方履行合同——支付——服务评价。</w:t>
            </w:r>
          </w:p>
          <w:p w:rsidR="00242064" w:rsidRPr="008148E6" w:rsidRDefault="00242064" w:rsidP="005E3228">
            <w:pPr>
              <w:widowControl/>
              <w:jc w:val="left"/>
              <w:outlineLvl w:val="1"/>
              <w:rPr>
                <w:rFonts w:ascii="宋体" w:hAnsi="宋体"/>
                <w:szCs w:val="21"/>
              </w:rPr>
            </w:pPr>
          </w:p>
          <w:p w:rsidR="008C4091" w:rsidRPr="005E3228" w:rsidRDefault="0053138F" w:rsidP="005E3228">
            <w:pPr>
              <w:widowControl/>
              <w:jc w:val="left"/>
              <w:outlineLvl w:val="1"/>
              <w:rPr>
                <w:rFonts w:ascii="黑体" w:eastAsia="黑体" w:hAnsi="黑体"/>
                <w:szCs w:val="21"/>
              </w:rPr>
            </w:pPr>
            <w:r w:rsidRPr="005E3228">
              <w:rPr>
                <w:rFonts w:ascii="黑体" w:eastAsia="黑体" w:hAnsi="黑体" w:hint="eastAsia"/>
                <w:szCs w:val="21"/>
              </w:rPr>
              <w:lastRenderedPageBreak/>
              <w:t>4   禁止性内容</w:t>
            </w:r>
          </w:p>
          <w:p w:rsidR="00242064" w:rsidRPr="00242064" w:rsidRDefault="00242064" w:rsidP="005E3228">
            <w:pPr>
              <w:rPr>
                <w:rFonts w:asciiTheme="minorEastAsia" w:hAnsiTheme="minorEastAsia"/>
                <w:color w:val="FF0000"/>
              </w:rPr>
            </w:pPr>
            <w:r w:rsidRPr="00614992">
              <w:rPr>
                <w:rFonts w:ascii="黑体" w:eastAsia="黑体" w:hAnsi="黑体" w:cs="黑体" w:hint="eastAsia"/>
                <w:color w:val="FF0000"/>
              </w:rPr>
              <w:t>4.1</w:t>
            </w:r>
            <w:r w:rsidRPr="00242064">
              <w:rPr>
                <w:rFonts w:asciiTheme="minorEastAsia" w:hAnsiTheme="minorEastAsia" w:cs="黑体" w:hint="eastAsia"/>
                <w:color w:val="FF0000"/>
              </w:rPr>
              <w:t xml:space="preserve">  </w:t>
            </w:r>
            <w:r w:rsidRPr="00242064">
              <w:rPr>
                <w:rFonts w:asciiTheme="minorEastAsia" w:hAnsiTheme="minorEastAsia" w:hint="eastAsia"/>
                <w:color w:val="FF0000"/>
              </w:rPr>
              <w:t>不符合保障人身、财产安全的国家标准、行业标准的商品；</w:t>
            </w:r>
          </w:p>
          <w:p w:rsidR="00242064" w:rsidRPr="00242064" w:rsidRDefault="00242064" w:rsidP="005E3228">
            <w:pPr>
              <w:rPr>
                <w:rFonts w:asciiTheme="minorEastAsia" w:hAnsiTheme="minorEastAsia"/>
                <w:color w:val="FF0000"/>
              </w:rPr>
            </w:pPr>
            <w:r w:rsidRPr="00614992">
              <w:rPr>
                <w:rFonts w:ascii="黑体" w:eastAsia="黑体" w:hAnsi="黑体" w:cs="黑体" w:hint="eastAsia"/>
                <w:color w:val="FF0000"/>
              </w:rPr>
              <w:t>4.2</w:t>
            </w:r>
            <w:r w:rsidRPr="00242064">
              <w:rPr>
                <w:rFonts w:asciiTheme="minorEastAsia" w:hAnsiTheme="minorEastAsia" w:cs="黑体" w:hint="eastAsia"/>
                <w:color w:val="FF0000"/>
              </w:rPr>
              <w:t xml:space="preserve">  </w:t>
            </w:r>
            <w:r w:rsidRPr="00242064">
              <w:rPr>
                <w:rFonts w:asciiTheme="minorEastAsia" w:hAnsiTheme="minorEastAsia" w:hint="eastAsia"/>
                <w:color w:val="FF0000"/>
              </w:rPr>
              <w:t>不符合在商品或者其采用的产品标准的商品，不符合以商品说明等方式表明的质量状况的商品；</w:t>
            </w:r>
          </w:p>
          <w:p w:rsidR="00242064" w:rsidRPr="00242064" w:rsidRDefault="00242064" w:rsidP="005E3228">
            <w:pPr>
              <w:rPr>
                <w:rFonts w:asciiTheme="minorEastAsia" w:hAnsiTheme="minorEastAsia"/>
                <w:color w:val="FF0000"/>
              </w:rPr>
            </w:pPr>
            <w:r w:rsidRPr="00614992">
              <w:rPr>
                <w:rFonts w:ascii="黑体" w:eastAsia="黑体" w:hAnsi="黑体" w:cs="黑体" w:hint="eastAsia"/>
                <w:color w:val="FF0000"/>
              </w:rPr>
              <w:t>4.3</w:t>
            </w:r>
            <w:r w:rsidRPr="00242064">
              <w:rPr>
                <w:rFonts w:asciiTheme="minorEastAsia" w:hAnsiTheme="minorEastAsia" w:cs="黑体" w:hint="eastAsia"/>
                <w:color w:val="FF0000"/>
              </w:rPr>
              <w:t xml:space="preserve">  </w:t>
            </w:r>
            <w:r w:rsidRPr="00242064">
              <w:rPr>
                <w:rFonts w:asciiTheme="minorEastAsia" w:hAnsiTheme="minorEastAsia" w:hint="eastAsia"/>
                <w:color w:val="FF0000"/>
              </w:rPr>
              <w:t>国家明令淘汰并禁止销售的商品；</w:t>
            </w:r>
          </w:p>
          <w:p w:rsidR="00242064" w:rsidRPr="00242064" w:rsidRDefault="00242064" w:rsidP="005E3228">
            <w:pPr>
              <w:rPr>
                <w:rFonts w:asciiTheme="minorEastAsia" w:hAnsiTheme="minorEastAsia" w:cs="黑体"/>
                <w:color w:val="FF0000"/>
              </w:rPr>
            </w:pPr>
            <w:r w:rsidRPr="00614992">
              <w:rPr>
                <w:rFonts w:ascii="黑体" w:eastAsia="黑体" w:hAnsi="黑体" w:cs="黑体" w:hint="eastAsia"/>
                <w:color w:val="FF0000"/>
              </w:rPr>
              <w:t>4.4</w:t>
            </w:r>
            <w:r w:rsidRPr="00242064">
              <w:rPr>
                <w:rFonts w:asciiTheme="minorEastAsia" w:hAnsiTheme="minorEastAsia" w:cs="黑体" w:hint="eastAsia"/>
                <w:color w:val="FF0000"/>
              </w:rPr>
              <w:t xml:space="preserve">  </w:t>
            </w:r>
            <w:r w:rsidRPr="00242064">
              <w:rPr>
                <w:rFonts w:asciiTheme="minorEastAsia" w:hAnsiTheme="minorEastAsia" w:hint="eastAsia"/>
                <w:color w:val="FF0000"/>
              </w:rPr>
              <w:t>失效的商品；</w:t>
            </w:r>
          </w:p>
          <w:p w:rsidR="00242064" w:rsidRPr="00242064" w:rsidRDefault="00242064" w:rsidP="005E3228">
            <w:pPr>
              <w:rPr>
                <w:rFonts w:asciiTheme="minorEastAsia" w:hAnsiTheme="minorEastAsia"/>
                <w:color w:val="FF0000"/>
              </w:rPr>
            </w:pPr>
            <w:r w:rsidRPr="00614992">
              <w:rPr>
                <w:rFonts w:ascii="黑体" w:eastAsia="黑体" w:hAnsi="黑体" w:cs="黑体" w:hint="eastAsia"/>
                <w:color w:val="FF0000"/>
              </w:rPr>
              <w:t>4.5</w:t>
            </w:r>
            <w:r w:rsidRPr="00242064">
              <w:rPr>
                <w:rFonts w:asciiTheme="minorEastAsia" w:hAnsiTheme="minorEastAsia" w:cs="黑体" w:hint="eastAsia"/>
                <w:color w:val="FF0000"/>
              </w:rPr>
              <w:t xml:space="preserve">  </w:t>
            </w:r>
            <w:r w:rsidRPr="00242064">
              <w:rPr>
                <w:rFonts w:asciiTheme="minorEastAsia" w:hAnsiTheme="minorEastAsia" w:hint="eastAsia"/>
                <w:color w:val="FF0000"/>
              </w:rPr>
              <w:t>篡改服务内容的商品；</w:t>
            </w:r>
          </w:p>
          <w:p w:rsidR="00242064" w:rsidRDefault="00242064" w:rsidP="005E3228">
            <w:r w:rsidRPr="00614992">
              <w:rPr>
                <w:rFonts w:ascii="黑体" w:eastAsia="黑体" w:hAnsi="黑体" w:cs="黑体" w:hint="eastAsia"/>
                <w:color w:val="FF0000"/>
              </w:rPr>
              <w:t>4.6</w:t>
            </w:r>
            <w:r w:rsidRPr="00242064">
              <w:rPr>
                <w:rFonts w:asciiTheme="minorEastAsia" w:hAnsiTheme="minorEastAsia" w:cs="黑体" w:hint="eastAsia"/>
                <w:color w:val="FF0000"/>
              </w:rPr>
              <w:t xml:space="preserve"> </w:t>
            </w:r>
            <w:r w:rsidRPr="00242064">
              <w:rPr>
                <w:rFonts w:asciiTheme="minorEastAsia" w:hAnsiTheme="minorEastAsia" w:cs="黑体"/>
                <w:color w:val="FF0000"/>
              </w:rPr>
              <w:t xml:space="preserve"> </w:t>
            </w:r>
            <w:r w:rsidRPr="00242064">
              <w:rPr>
                <w:rFonts w:asciiTheme="minorEastAsia" w:hAnsiTheme="minorEastAsia" w:hint="eastAsia"/>
                <w:color w:val="FF0000"/>
              </w:rPr>
              <w:t>法</w:t>
            </w:r>
            <w:r w:rsidRPr="00242064">
              <w:rPr>
                <w:rFonts w:hint="eastAsia"/>
                <w:color w:val="FF0000"/>
              </w:rPr>
              <w:t>律、行政法规规定其他不得销售的商品。</w:t>
            </w:r>
          </w:p>
          <w:p w:rsidR="008C4091" w:rsidRPr="00242064" w:rsidRDefault="008C4091" w:rsidP="005E3228">
            <w:pPr>
              <w:widowControl/>
              <w:jc w:val="left"/>
              <w:outlineLvl w:val="1"/>
              <w:rPr>
                <w:rFonts w:ascii="宋体" w:hAnsi="宋体"/>
                <w:szCs w:val="21"/>
              </w:rPr>
            </w:pPr>
          </w:p>
          <w:p w:rsidR="008C4091" w:rsidRPr="005E3228" w:rsidRDefault="0053138F" w:rsidP="005E3228">
            <w:pPr>
              <w:widowControl/>
              <w:jc w:val="left"/>
              <w:outlineLvl w:val="1"/>
              <w:rPr>
                <w:rFonts w:ascii="黑体" w:eastAsia="黑体" w:hAnsi="黑体"/>
                <w:color w:val="000000" w:themeColor="text1"/>
                <w:szCs w:val="21"/>
              </w:rPr>
            </w:pPr>
            <w:r w:rsidRPr="005E3228">
              <w:rPr>
                <w:rFonts w:ascii="黑体" w:eastAsia="黑体" w:hAnsi="黑体" w:hint="eastAsia"/>
                <w:color w:val="000000" w:themeColor="text1"/>
                <w:szCs w:val="21"/>
              </w:rPr>
              <w:t>5  其他</w:t>
            </w:r>
          </w:p>
          <w:p w:rsidR="008C4091" w:rsidRDefault="0053138F" w:rsidP="005E3228">
            <w:pPr>
              <w:widowControl/>
              <w:ind w:firstLineChars="200" w:firstLine="420"/>
              <w:jc w:val="left"/>
              <w:outlineLvl w:val="1"/>
              <w:rPr>
                <w:rFonts w:ascii="宋体" w:hAnsi="宋体"/>
                <w:color w:val="000000" w:themeColor="text1"/>
                <w:szCs w:val="21"/>
              </w:rPr>
            </w:pPr>
            <w:r>
              <w:rPr>
                <w:rFonts w:ascii="宋体" w:hAnsi="宋体" w:hint="eastAsia"/>
                <w:color w:val="000000" w:themeColor="text1"/>
                <w:szCs w:val="21"/>
              </w:rPr>
              <w:t>本</w:t>
            </w:r>
            <w:r>
              <w:rPr>
                <w:rFonts w:ascii="宋体" w:hAnsi="宋体" w:hint="eastAsia"/>
                <w:color w:val="FF0000"/>
                <w:szCs w:val="21"/>
              </w:rPr>
              <w:t>办法</w:t>
            </w:r>
            <w:proofErr w:type="gramStart"/>
            <w:r>
              <w:rPr>
                <w:rFonts w:ascii="宋体" w:hAnsi="宋体" w:hint="eastAsia"/>
                <w:color w:val="000000" w:themeColor="text1"/>
                <w:szCs w:val="21"/>
              </w:rPr>
              <w:t>由创新</w:t>
            </w:r>
            <w:proofErr w:type="gramEnd"/>
            <w:r>
              <w:rPr>
                <w:rFonts w:ascii="宋体" w:hAnsi="宋体" w:hint="eastAsia"/>
                <w:color w:val="000000" w:themeColor="text1"/>
                <w:szCs w:val="21"/>
              </w:rPr>
              <w:t>创业服务平台负责解释。</w:t>
            </w:r>
          </w:p>
          <w:p w:rsidR="00A92954" w:rsidRDefault="00A92954" w:rsidP="005E3228">
            <w:pPr>
              <w:widowControl/>
              <w:jc w:val="left"/>
              <w:outlineLvl w:val="1"/>
              <w:rPr>
                <w:rFonts w:ascii="宋体" w:hAnsi="宋体"/>
                <w:color w:val="000000" w:themeColor="text1"/>
                <w:szCs w:val="21"/>
              </w:rPr>
            </w:pPr>
          </w:p>
          <w:p w:rsidR="00A92954" w:rsidRPr="00F44A3C" w:rsidRDefault="00A92954" w:rsidP="005E3228">
            <w:pPr>
              <w:widowControl/>
              <w:jc w:val="left"/>
              <w:outlineLvl w:val="1"/>
              <w:rPr>
                <w:rFonts w:ascii="宋体" w:hAnsi="宋体"/>
                <w:color w:val="000000" w:themeColor="text1"/>
                <w:szCs w:val="21"/>
              </w:rPr>
            </w:pPr>
          </w:p>
          <w:p w:rsidR="00A92954" w:rsidRDefault="00A92954" w:rsidP="005E3228">
            <w:pPr>
              <w:widowControl/>
              <w:jc w:val="left"/>
              <w:outlineLvl w:val="1"/>
              <w:rPr>
                <w:rFonts w:ascii="宋体" w:hAnsi="宋体"/>
                <w:color w:val="000000" w:themeColor="text1"/>
                <w:szCs w:val="21"/>
              </w:rPr>
            </w:pPr>
          </w:p>
        </w:tc>
      </w:tr>
      <w:tr w:rsidR="008C4091">
        <w:trPr>
          <w:cantSplit/>
          <w:trHeight w:val="520"/>
          <w:jc w:val="center"/>
        </w:trPr>
        <w:tc>
          <w:tcPr>
            <w:tcW w:w="900" w:type="dxa"/>
            <w:vAlign w:val="center"/>
          </w:tcPr>
          <w:p w:rsidR="008C4091" w:rsidRDefault="0053138F">
            <w:pPr>
              <w:jc w:val="center"/>
              <w:rPr>
                <w:szCs w:val="21"/>
              </w:rPr>
            </w:pPr>
            <w:r>
              <w:rPr>
                <w:rFonts w:hint="eastAsia"/>
                <w:szCs w:val="21"/>
              </w:rPr>
              <w:lastRenderedPageBreak/>
              <w:t>拟制</w:t>
            </w:r>
          </w:p>
        </w:tc>
        <w:tc>
          <w:tcPr>
            <w:tcW w:w="2700" w:type="dxa"/>
            <w:gridSpan w:val="2"/>
            <w:vAlign w:val="center"/>
          </w:tcPr>
          <w:p w:rsidR="008C4091" w:rsidRDefault="0053138F">
            <w:pPr>
              <w:jc w:val="center"/>
              <w:rPr>
                <w:szCs w:val="21"/>
              </w:rPr>
            </w:pPr>
            <w:proofErr w:type="gramStart"/>
            <w:r>
              <w:rPr>
                <w:rFonts w:hint="eastAsia"/>
                <w:szCs w:val="21"/>
              </w:rPr>
              <w:t>缪</w:t>
            </w:r>
            <w:proofErr w:type="gramEnd"/>
            <w:r>
              <w:rPr>
                <w:rFonts w:hint="eastAsia"/>
                <w:szCs w:val="21"/>
              </w:rPr>
              <w:t>香香</w:t>
            </w:r>
          </w:p>
        </w:tc>
        <w:tc>
          <w:tcPr>
            <w:tcW w:w="900" w:type="dxa"/>
            <w:vAlign w:val="center"/>
          </w:tcPr>
          <w:p w:rsidR="008C4091" w:rsidRDefault="0053138F">
            <w:pPr>
              <w:jc w:val="center"/>
              <w:rPr>
                <w:szCs w:val="21"/>
              </w:rPr>
            </w:pPr>
            <w:r>
              <w:rPr>
                <w:rFonts w:hint="eastAsia"/>
                <w:szCs w:val="21"/>
              </w:rPr>
              <w:t>审核</w:t>
            </w:r>
          </w:p>
        </w:tc>
        <w:tc>
          <w:tcPr>
            <w:tcW w:w="2340" w:type="dxa"/>
            <w:gridSpan w:val="4"/>
            <w:vAlign w:val="center"/>
          </w:tcPr>
          <w:p w:rsidR="008C4091" w:rsidRDefault="0053138F">
            <w:pPr>
              <w:jc w:val="center"/>
              <w:rPr>
                <w:szCs w:val="21"/>
              </w:rPr>
            </w:pPr>
            <w:r>
              <w:rPr>
                <w:rFonts w:hint="eastAsia"/>
                <w:szCs w:val="21"/>
              </w:rPr>
              <w:t>周丹烽</w:t>
            </w:r>
          </w:p>
        </w:tc>
        <w:tc>
          <w:tcPr>
            <w:tcW w:w="900" w:type="dxa"/>
            <w:vAlign w:val="center"/>
          </w:tcPr>
          <w:p w:rsidR="008C4091" w:rsidRDefault="0053138F">
            <w:pPr>
              <w:jc w:val="center"/>
              <w:rPr>
                <w:szCs w:val="21"/>
              </w:rPr>
            </w:pPr>
            <w:r>
              <w:rPr>
                <w:rFonts w:hint="eastAsia"/>
                <w:szCs w:val="21"/>
              </w:rPr>
              <w:t>批准</w:t>
            </w:r>
          </w:p>
        </w:tc>
        <w:tc>
          <w:tcPr>
            <w:tcW w:w="1976" w:type="dxa"/>
            <w:vAlign w:val="center"/>
          </w:tcPr>
          <w:p w:rsidR="008C4091" w:rsidRDefault="0053138F">
            <w:pPr>
              <w:jc w:val="center"/>
              <w:rPr>
                <w:szCs w:val="21"/>
              </w:rPr>
            </w:pPr>
            <w:r>
              <w:rPr>
                <w:rFonts w:hint="eastAsia"/>
                <w:szCs w:val="21"/>
              </w:rPr>
              <w:t>王昕</w:t>
            </w:r>
          </w:p>
        </w:tc>
      </w:tr>
      <w:tr w:rsidR="008C4091">
        <w:trPr>
          <w:cantSplit/>
          <w:trHeight w:val="520"/>
          <w:jc w:val="center"/>
        </w:trPr>
        <w:tc>
          <w:tcPr>
            <w:tcW w:w="900" w:type="dxa"/>
            <w:vAlign w:val="center"/>
          </w:tcPr>
          <w:p w:rsidR="008C4091" w:rsidRDefault="0053138F">
            <w:pPr>
              <w:jc w:val="center"/>
              <w:rPr>
                <w:szCs w:val="21"/>
              </w:rPr>
            </w:pPr>
            <w:r>
              <w:rPr>
                <w:rFonts w:hint="eastAsia"/>
                <w:szCs w:val="21"/>
              </w:rPr>
              <w:t>日期</w:t>
            </w:r>
          </w:p>
        </w:tc>
        <w:tc>
          <w:tcPr>
            <w:tcW w:w="2700" w:type="dxa"/>
            <w:gridSpan w:val="2"/>
            <w:vAlign w:val="center"/>
          </w:tcPr>
          <w:p w:rsidR="008C4091" w:rsidRDefault="0053138F">
            <w:pPr>
              <w:jc w:val="center"/>
              <w:rPr>
                <w:szCs w:val="21"/>
              </w:rPr>
            </w:pPr>
            <w:r>
              <w:rPr>
                <w:rFonts w:hint="eastAsia"/>
                <w:szCs w:val="21"/>
              </w:rPr>
              <w:t>2020/</w:t>
            </w:r>
            <w:r w:rsidR="00332861">
              <w:rPr>
                <w:rFonts w:hint="eastAsia"/>
                <w:szCs w:val="21"/>
              </w:rPr>
              <w:t>1</w:t>
            </w:r>
            <w:r w:rsidR="008F5E39">
              <w:rPr>
                <w:rFonts w:hint="eastAsia"/>
                <w:szCs w:val="21"/>
              </w:rPr>
              <w:t>1</w:t>
            </w:r>
            <w:r>
              <w:rPr>
                <w:szCs w:val="21"/>
              </w:rPr>
              <w:t>/</w:t>
            </w:r>
            <w:r>
              <w:rPr>
                <w:rFonts w:hint="eastAsia"/>
                <w:szCs w:val="21"/>
              </w:rPr>
              <w:t>1</w:t>
            </w:r>
            <w:r w:rsidR="008F5E39">
              <w:rPr>
                <w:rFonts w:hint="eastAsia"/>
                <w:szCs w:val="21"/>
              </w:rPr>
              <w:t>1</w:t>
            </w:r>
          </w:p>
        </w:tc>
        <w:tc>
          <w:tcPr>
            <w:tcW w:w="900" w:type="dxa"/>
            <w:vAlign w:val="center"/>
          </w:tcPr>
          <w:p w:rsidR="008C4091" w:rsidRDefault="0053138F">
            <w:pPr>
              <w:jc w:val="center"/>
              <w:rPr>
                <w:szCs w:val="21"/>
              </w:rPr>
            </w:pPr>
            <w:r>
              <w:rPr>
                <w:rFonts w:hint="eastAsia"/>
                <w:szCs w:val="21"/>
              </w:rPr>
              <w:t>日期</w:t>
            </w:r>
          </w:p>
        </w:tc>
        <w:tc>
          <w:tcPr>
            <w:tcW w:w="2340" w:type="dxa"/>
            <w:gridSpan w:val="4"/>
            <w:vAlign w:val="center"/>
          </w:tcPr>
          <w:p w:rsidR="008C4091" w:rsidRDefault="008C4091">
            <w:pPr>
              <w:jc w:val="center"/>
              <w:rPr>
                <w:szCs w:val="21"/>
              </w:rPr>
            </w:pPr>
          </w:p>
        </w:tc>
        <w:tc>
          <w:tcPr>
            <w:tcW w:w="900" w:type="dxa"/>
            <w:vAlign w:val="center"/>
          </w:tcPr>
          <w:p w:rsidR="008C4091" w:rsidRDefault="0053138F">
            <w:pPr>
              <w:jc w:val="center"/>
              <w:rPr>
                <w:szCs w:val="21"/>
              </w:rPr>
            </w:pPr>
            <w:r>
              <w:rPr>
                <w:rFonts w:hint="eastAsia"/>
                <w:szCs w:val="21"/>
              </w:rPr>
              <w:t>日期</w:t>
            </w:r>
          </w:p>
        </w:tc>
        <w:tc>
          <w:tcPr>
            <w:tcW w:w="1976" w:type="dxa"/>
            <w:vAlign w:val="center"/>
          </w:tcPr>
          <w:p w:rsidR="008C4091" w:rsidRDefault="008C4091">
            <w:pPr>
              <w:jc w:val="center"/>
              <w:rPr>
                <w:szCs w:val="21"/>
              </w:rPr>
            </w:pPr>
          </w:p>
        </w:tc>
      </w:tr>
    </w:tbl>
    <w:p w:rsidR="008C4091" w:rsidRDefault="008C4091">
      <w:pPr>
        <w:rPr>
          <w:b/>
        </w:rPr>
      </w:pPr>
    </w:p>
    <w:p w:rsidR="008C4091" w:rsidRDefault="008C4091">
      <w:pPr>
        <w:ind w:firstLineChars="200" w:firstLine="420"/>
        <w:sectPr w:rsidR="008C4091">
          <w:headerReference w:type="default" r:id="rId8"/>
          <w:headerReference w:type="first" r:id="rId9"/>
          <w:pgSz w:w="11906" w:h="16838"/>
          <w:pgMar w:top="1440" w:right="1800" w:bottom="1440" w:left="1800" w:header="851" w:footer="992" w:gutter="0"/>
          <w:pgNumType w:start="4"/>
          <w:cols w:space="425"/>
          <w:titlePg/>
          <w:docGrid w:type="lines" w:linePitch="312"/>
        </w:sectPr>
      </w:pPr>
    </w:p>
    <w:p w:rsidR="008C4091" w:rsidRDefault="0053138F">
      <w:pPr>
        <w:jc w:val="right"/>
        <w:rPr>
          <w:b/>
          <w:w w:val="150"/>
          <w:sz w:val="84"/>
          <w:szCs w:val="84"/>
        </w:rPr>
      </w:pPr>
      <w:r>
        <w:lastRenderedPageBreak/>
        <w:tab/>
      </w:r>
      <w:r>
        <w:rPr>
          <w:rFonts w:ascii="Times New Roman" w:hAnsi="Times New Roman"/>
          <w:b/>
          <w:w w:val="150"/>
          <w:sz w:val="96"/>
          <w:szCs w:val="96"/>
        </w:rPr>
        <w:t>Q</w:t>
      </w:r>
      <w:r>
        <w:rPr>
          <w:rFonts w:ascii="Times New Roman" w:hAnsi="Times New Roman" w:hint="eastAsia"/>
          <w:b/>
          <w:w w:val="150"/>
          <w:sz w:val="96"/>
          <w:szCs w:val="96"/>
        </w:rPr>
        <w:t>/CZ</w:t>
      </w:r>
      <w:r>
        <w:rPr>
          <w:rFonts w:ascii="Times New Roman" w:hAnsi="Times New Roman"/>
          <w:b/>
          <w:w w:val="150"/>
          <w:sz w:val="96"/>
          <w:szCs w:val="96"/>
        </w:rPr>
        <w:t>SC</w:t>
      </w:r>
    </w:p>
    <w:p w:rsidR="008C4091" w:rsidRDefault="0053138F">
      <w:pPr>
        <w:jc w:val="distribute"/>
        <w:rPr>
          <w:rFonts w:ascii="黑体" w:eastAsia="黑体"/>
          <w:spacing w:val="20"/>
          <w:sz w:val="52"/>
          <w:szCs w:val="52"/>
        </w:rPr>
      </w:pPr>
      <w:r>
        <w:rPr>
          <w:rFonts w:ascii="黑体" w:eastAsia="黑体" w:hint="eastAsia"/>
          <w:spacing w:val="20"/>
          <w:sz w:val="52"/>
          <w:szCs w:val="52"/>
        </w:rPr>
        <w:t>常州创业投资集团有限公司企业标准</w:t>
      </w:r>
    </w:p>
    <w:p w:rsidR="008C4091" w:rsidRDefault="0053138F">
      <w:pPr>
        <w:jc w:val="right"/>
        <w:rPr>
          <w:rFonts w:ascii="黑体" w:eastAsia="黑体"/>
          <w:spacing w:val="20"/>
          <w:sz w:val="28"/>
          <w:szCs w:val="28"/>
        </w:rPr>
      </w:pPr>
      <w:r>
        <w:rPr>
          <w:rFonts w:ascii="黑体" w:eastAsia="黑体" w:hint="eastAsia"/>
          <w:spacing w:val="20"/>
          <w:sz w:val="28"/>
          <w:szCs w:val="28"/>
        </w:rPr>
        <w:t>Q/CZ</w:t>
      </w:r>
      <w:r>
        <w:rPr>
          <w:rFonts w:ascii="黑体" w:eastAsia="黑体"/>
          <w:spacing w:val="20"/>
          <w:sz w:val="28"/>
          <w:szCs w:val="28"/>
        </w:rPr>
        <w:t>SC</w:t>
      </w:r>
      <w:r>
        <w:rPr>
          <w:rFonts w:ascii="黑体" w:eastAsia="黑体" w:hint="eastAsia"/>
          <w:spacing w:val="20"/>
          <w:sz w:val="28"/>
          <w:szCs w:val="28"/>
        </w:rPr>
        <w:t xml:space="preserve"> TG301-3-2020</w:t>
      </w:r>
    </w:p>
    <w:p w:rsidR="008C4091" w:rsidRDefault="0053138F">
      <w:pPr>
        <w:rPr>
          <w:rFonts w:ascii="黑体" w:eastAsia="黑体"/>
          <w:spacing w:val="20"/>
          <w:sz w:val="28"/>
          <w:szCs w:val="28"/>
        </w:rPr>
      </w:pPr>
      <w:r>
        <w:rPr>
          <w:rFonts w:ascii="黑体" w:eastAsia="黑体"/>
          <w:noProof/>
          <w:spacing w:val="20"/>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5943600" cy="0"/>
                <wp:effectExtent l="5080" t="10160" r="13970" b="889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175">
                          <a:solidFill>
                            <a:srgbClr val="000000"/>
                          </a:solidFill>
                          <a:round/>
                        </a:ln>
                      </wps:spPr>
                      <wps:bodyPr/>
                    </wps:wsp>
                  </a:graphicData>
                </a:graphic>
              </wp:anchor>
            </w:drawing>
          </mc:Choice>
          <mc:Fallback>
            <w:pict>
              <v:line w14:anchorId="35257D4A" id="直接连接符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" strokeweight=".25pt"/>
            </w:pict>
          </mc:Fallback>
        </mc:AlternateContent>
      </w: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53138F">
      <w:pPr>
        <w:pStyle w:val="ad"/>
        <w:rPr>
          <w:rFonts w:hint="default"/>
        </w:rPr>
      </w:pPr>
      <w:r>
        <w:t>创新创业服务平台双创商城商品准入</w:t>
      </w:r>
    </w:p>
    <w:p w:rsidR="008C4091" w:rsidRDefault="0053138F">
      <w:pPr>
        <w:pStyle w:val="ad"/>
        <w:rPr>
          <w:rFonts w:hint="default"/>
          <w:i/>
          <w:spacing w:val="20"/>
          <w:sz w:val="28"/>
          <w:szCs w:val="28"/>
        </w:rPr>
      </w:pPr>
      <w:r>
        <w:t>管理办法</w:t>
      </w: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 w:val="28"/>
          <w:szCs w:val="28"/>
        </w:rPr>
      </w:pPr>
    </w:p>
    <w:p w:rsidR="008C4091" w:rsidRDefault="008C4091">
      <w:pPr>
        <w:rPr>
          <w:rFonts w:ascii="黑体" w:eastAsia="黑体"/>
          <w:spacing w:val="20"/>
          <w:szCs w:val="21"/>
        </w:rPr>
      </w:pPr>
    </w:p>
    <w:p w:rsidR="008C4091" w:rsidRDefault="008C4091">
      <w:pPr>
        <w:rPr>
          <w:rFonts w:ascii="黑体" w:eastAsia="黑体"/>
          <w:spacing w:val="20"/>
          <w:szCs w:val="21"/>
        </w:rPr>
      </w:pPr>
    </w:p>
    <w:p w:rsidR="008C4091" w:rsidRDefault="008C4091">
      <w:pPr>
        <w:rPr>
          <w:rFonts w:ascii="黑体" w:eastAsia="黑体"/>
          <w:spacing w:val="20"/>
          <w:szCs w:val="21"/>
        </w:rPr>
      </w:pPr>
    </w:p>
    <w:p w:rsidR="008C4091" w:rsidRDefault="008C4091">
      <w:pPr>
        <w:rPr>
          <w:rFonts w:ascii="黑体" w:eastAsia="黑体"/>
          <w:spacing w:val="20"/>
          <w:szCs w:val="21"/>
        </w:rPr>
      </w:pPr>
    </w:p>
    <w:p w:rsidR="008C4091" w:rsidRDefault="008C4091">
      <w:pPr>
        <w:rPr>
          <w:rFonts w:ascii="黑体" w:eastAsia="黑体"/>
          <w:spacing w:val="20"/>
          <w:szCs w:val="21"/>
        </w:rPr>
      </w:pPr>
    </w:p>
    <w:p w:rsidR="008C4091" w:rsidRDefault="008C4091">
      <w:pPr>
        <w:rPr>
          <w:rFonts w:ascii="黑体" w:eastAsia="黑体"/>
          <w:i/>
          <w:spacing w:val="20"/>
          <w:szCs w:val="21"/>
        </w:rPr>
      </w:pPr>
    </w:p>
    <w:p w:rsidR="008C4091" w:rsidRDefault="0053138F">
      <w:pPr>
        <w:rPr>
          <w:rFonts w:ascii="黑体" w:eastAsia="黑体"/>
          <w:spacing w:val="20"/>
          <w:sz w:val="28"/>
          <w:szCs w:val="28"/>
        </w:rPr>
      </w:pPr>
      <w:r>
        <w:rPr>
          <w:rFonts w:ascii="黑体" w:eastAsia="黑体" w:hint="eastAsia"/>
          <w:spacing w:val="20"/>
          <w:sz w:val="28"/>
          <w:szCs w:val="28"/>
        </w:rPr>
        <w:t>201</w:t>
      </w:r>
      <w:r>
        <w:rPr>
          <w:rFonts w:ascii="黑体" w:eastAsia="黑体"/>
          <w:spacing w:val="20"/>
          <w:sz w:val="28"/>
          <w:szCs w:val="28"/>
        </w:rPr>
        <w:t>9</w:t>
      </w:r>
      <w:r>
        <w:rPr>
          <w:rFonts w:ascii="黑体" w:eastAsia="黑体" w:hint="eastAsia"/>
          <w:spacing w:val="20"/>
          <w:sz w:val="28"/>
          <w:szCs w:val="28"/>
        </w:rPr>
        <w:t>-10-17发布                          201</w:t>
      </w:r>
      <w:r>
        <w:rPr>
          <w:rFonts w:ascii="黑体" w:eastAsia="黑体"/>
          <w:spacing w:val="20"/>
          <w:sz w:val="28"/>
          <w:szCs w:val="28"/>
        </w:rPr>
        <w:t>9</w:t>
      </w:r>
      <w:r>
        <w:rPr>
          <w:rFonts w:ascii="黑体" w:eastAsia="黑体" w:hint="eastAsia"/>
          <w:spacing w:val="20"/>
          <w:sz w:val="28"/>
          <w:szCs w:val="28"/>
        </w:rPr>
        <w:t>-10-17实施</w:t>
      </w:r>
    </w:p>
    <w:p w:rsidR="008C4091" w:rsidRDefault="0053138F">
      <w:pPr>
        <w:spacing w:beforeLines="100" w:before="312"/>
        <w:jc w:val="center"/>
        <w:rPr>
          <w:rFonts w:ascii="黑体" w:eastAsia="黑体"/>
          <w:spacing w:val="20"/>
          <w:sz w:val="28"/>
          <w:szCs w:val="28"/>
        </w:rPr>
        <w:sectPr w:rsidR="008C4091">
          <w:headerReference w:type="default" r:id="rId10"/>
          <w:footerReference w:type="even" r:id="rId11"/>
          <w:pgSz w:w="11906" w:h="16838"/>
          <w:pgMar w:top="934" w:right="1134" w:bottom="784" w:left="1418" w:header="851" w:footer="992" w:gutter="0"/>
          <w:cols w:space="720"/>
          <w:docGrid w:type="lines" w:linePitch="312"/>
        </w:sectPr>
      </w:pPr>
      <w:r>
        <w:rPr>
          <w:rFonts w:ascii="黑体" w:eastAsia="黑体"/>
          <w:noProof/>
          <w:spacing w:val="20"/>
          <w:w w:val="150"/>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894705" cy="635"/>
                <wp:effectExtent l="5080" t="6985" r="5715" b="1143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4705" cy="635"/>
                        </a:xfrm>
                        <a:prstGeom prst="line">
                          <a:avLst/>
                        </a:prstGeom>
                        <a:noFill/>
                        <a:ln w="3175">
                          <a:solidFill>
                            <a:srgbClr val="000000"/>
                          </a:solidFill>
                          <a:round/>
                        </a:ln>
                      </wps:spPr>
                      <wps:bodyPr/>
                    </wps:wsp>
                  </a:graphicData>
                </a:graphic>
              </wp:anchor>
            </w:drawing>
          </mc:Choice>
          <mc:Fallback>
            <w:pict>
              <v:line w14:anchorId="1AF0518F"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05pt" to="46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" strokeweight=".25pt"/>
            </w:pict>
          </mc:Fallback>
        </mc:AlternateContent>
      </w:r>
      <w:r>
        <w:rPr>
          <w:rFonts w:ascii="黑体" w:eastAsia="黑体" w:hint="eastAsia"/>
          <w:spacing w:val="20"/>
          <w:w w:val="150"/>
          <w:sz w:val="36"/>
          <w:szCs w:val="36"/>
        </w:rPr>
        <w:t>常州创业投资集团有限公司</w:t>
      </w:r>
      <w:r>
        <w:rPr>
          <w:rFonts w:ascii="黑体" w:eastAsia="黑体" w:hint="eastAsia"/>
          <w:spacing w:val="20"/>
          <w:sz w:val="28"/>
          <w:szCs w:val="28"/>
        </w:rPr>
        <w:t xml:space="preserve"> 发布</w:t>
      </w:r>
    </w:p>
    <w:p w:rsidR="008C4091" w:rsidRDefault="0053138F" w:rsidP="00216F2A">
      <w:pPr>
        <w:tabs>
          <w:tab w:val="left" w:pos="735"/>
          <w:tab w:val="center" w:pos="4677"/>
        </w:tabs>
        <w:spacing w:beforeLines="100" w:before="312"/>
        <w:jc w:val="center"/>
        <w:rPr>
          <w:b/>
        </w:rPr>
      </w:pPr>
      <w:r>
        <w:rPr>
          <w:rFonts w:ascii="黑体" w:eastAsia="黑体" w:hint="eastAsia"/>
          <w:spacing w:val="20"/>
          <w:sz w:val="32"/>
          <w:szCs w:val="32"/>
        </w:rPr>
        <w:lastRenderedPageBreak/>
        <w:t>前   言</w:t>
      </w:r>
    </w:p>
    <w:p w:rsidR="008C4091" w:rsidRDefault="008C4091">
      <w:pPr>
        <w:jc w:val="center"/>
        <w:rPr>
          <w:rFonts w:ascii="黑体" w:eastAsia="黑体"/>
          <w:i/>
          <w:spacing w:val="20"/>
          <w:szCs w:val="21"/>
        </w:rPr>
      </w:pPr>
    </w:p>
    <w:p w:rsidR="008C4091" w:rsidRDefault="008C4091">
      <w:pPr>
        <w:rPr>
          <w:rFonts w:ascii="黑体" w:eastAsia="黑体"/>
          <w:i/>
          <w:spacing w:val="20"/>
          <w:szCs w:val="21"/>
        </w:rPr>
      </w:pPr>
    </w:p>
    <w:p w:rsidR="008C4091" w:rsidRDefault="0053138F">
      <w:pPr>
        <w:ind w:firstLine="420"/>
        <w:rPr>
          <w:rFonts w:ascii="宋体" w:hAnsi="宋体"/>
          <w:szCs w:val="21"/>
        </w:rPr>
      </w:pPr>
      <w:r>
        <w:rPr>
          <w:rFonts w:ascii="宋体" w:hAnsi="宋体" w:hint="eastAsia"/>
          <w:szCs w:val="21"/>
        </w:rPr>
        <w:t>本标准编写遵循GB/T 1.1-2009《标准化工作导则  第1部分:标准的结构和编写》、苏市监规〔2019〕8 号《江苏省电子商务平台管理规范（试行）》规定。</w:t>
      </w:r>
    </w:p>
    <w:p w:rsidR="008C4091" w:rsidRDefault="0053138F">
      <w:pPr>
        <w:ind w:firstLineChars="200" w:firstLine="420"/>
        <w:rPr>
          <w:rFonts w:ascii="宋体" w:hAnsi="宋体"/>
          <w:color w:val="000000"/>
        </w:rPr>
      </w:pPr>
      <w:r>
        <w:rPr>
          <w:rFonts w:ascii="宋体" w:hAnsi="宋体" w:hint="eastAsia"/>
          <w:color w:val="000000"/>
        </w:rPr>
        <w:t>本标准起草单位：常州创业投资集团有限公司</w:t>
      </w:r>
      <w:r>
        <w:rPr>
          <w:rFonts w:ascii="宋体" w:hAnsi="宋体" w:hint="eastAsia"/>
          <w:color w:val="000000"/>
          <w:szCs w:val="21"/>
        </w:rPr>
        <w:t>。</w:t>
      </w:r>
    </w:p>
    <w:p w:rsidR="008C4091" w:rsidRDefault="0053138F">
      <w:pPr>
        <w:pStyle w:val="ab"/>
        <w:rPr>
          <w:rFonts w:hAnsi="宋体"/>
          <w:spacing w:val="20"/>
          <w:szCs w:val="21"/>
        </w:rPr>
      </w:pPr>
      <w:r>
        <w:rPr>
          <w:rFonts w:hint="eastAsia"/>
        </w:rPr>
        <w:t>本标准主要起草人：</w:t>
      </w:r>
      <w:bookmarkStart w:id="1" w:name="_Hlk504483802"/>
      <w:r>
        <w:rPr>
          <w:rFonts w:hint="eastAsia"/>
        </w:rPr>
        <w:t>李磊、</w:t>
      </w:r>
      <w:proofErr w:type="gramStart"/>
      <w:r>
        <w:rPr>
          <w:rFonts w:hint="eastAsia"/>
        </w:rPr>
        <w:t>缪</w:t>
      </w:r>
      <w:proofErr w:type="gramEnd"/>
      <w:r>
        <w:rPr>
          <w:rFonts w:hint="eastAsia"/>
        </w:rPr>
        <w:t>香香。</w:t>
      </w:r>
    </w:p>
    <w:bookmarkEnd w:id="1"/>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8C4091" w:rsidRDefault="008C4091">
      <w:pPr>
        <w:jc w:val="center"/>
        <w:rPr>
          <w:rFonts w:ascii="黑体" w:eastAsia="黑体" w:hAnsi="黑体" w:cs="黑体"/>
          <w:b/>
          <w:sz w:val="32"/>
          <w:szCs w:val="32"/>
        </w:rPr>
      </w:pPr>
    </w:p>
    <w:p w:rsidR="005E6B07" w:rsidRDefault="005E6B07">
      <w:pPr>
        <w:jc w:val="center"/>
        <w:rPr>
          <w:rFonts w:ascii="黑体" w:eastAsia="黑体" w:hAnsi="黑体" w:cs="黑体"/>
          <w:b/>
          <w:sz w:val="32"/>
          <w:szCs w:val="32"/>
        </w:rPr>
      </w:pPr>
    </w:p>
    <w:p w:rsidR="008C4091" w:rsidRDefault="0053138F" w:rsidP="00CB205D">
      <w:pPr>
        <w:jc w:val="center"/>
        <w:rPr>
          <w:rFonts w:ascii="黑体" w:eastAsia="黑体" w:hAnsi="黑体" w:cs="黑体"/>
          <w:b/>
          <w:sz w:val="32"/>
          <w:szCs w:val="32"/>
        </w:rPr>
      </w:pPr>
      <w:r>
        <w:rPr>
          <w:rFonts w:ascii="黑体" w:eastAsia="黑体" w:hAnsi="黑体" w:cs="黑体" w:hint="eastAsia"/>
          <w:b/>
          <w:sz w:val="32"/>
          <w:szCs w:val="32"/>
        </w:rPr>
        <w:lastRenderedPageBreak/>
        <w:t>创新创业服务平台双创商城商品准入管理办法</w:t>
      </w:r>
    </w:p>
    <w:p w:rsidR="008C4091" w:rsidRDefault="008C4091"/>
    <w:p w:rsidR="008C4091" w:rsidRDefault="0053138F">
      <w:pPr>
        <w:rPr>
          <w:rFonts w:ascii="黑体" w:eastAsia="黑体" w:hAnsi="黑体" w:cs="黑体"/>
          <w:bCs/>
        </w:rPr>
      </w:pPr>
      <w:r>
        <w:rPr>
          <w:rFonts w:ascii="黑体" w:eastAsia="黑体" w:hAnsi="黑体" w:cs="黑体" w:hint="eastAsia"/>
          <w:bCs/>
        </w:rPr>
        <w:t>1  目的</w:t>
      </w:r>
    </w:p>
    <w:p w:rsidR="00FA17E4" w:rsidRDefault="00EE3A9E" w:rsidP="001A22FB">
      <w:pPr>
        <w:spacing w:line="400" w:lineRule="exact"/>
      </w:pPr>
      <w:r>
        <w:rPr>
          <w:rFonts w:hint="eastAsia"/>
        </w:rPr>
        <w:t>1</w:t>
      </w:r>
      <w:r>
        <w:t xml:space="preserve">.1  </w:t>
      </w:r>
      <w:r w:rsidR="0053138F">
        <w:rPr>
          <w:rFonts w:hint="eastAsia"/>
        </w:rPr>
        <w:t>为进一步规范对创新创业服务平台（以下简称“双创平台”或“平台”）内入驻</w:t>
      </w:r>
      <w:r w:rsidR="0094429C">
        <w:rPr>
          <w:rFonts w:hint="eastAsia"/>
        </w:rPr>
        <w:t>经营者（即平台内经营者，也称“商家”）</w:t>
      </w:r>
      <w:r w:rsidR="0053138F">
        <w:rPr>
          <w:rFonts w:hint="eastAsia"/>
        </w:rPr>
        <w:t>商品准入的管理，结合实际，特制定本办法。</w:t>
      </w:r>
    </w:p>
    <w:p w:rsidR="00EE3A9E" w:rsidRDefault="00EE3A9E" w:rsidP="001A22FB">
      <w:pPr>
        <w:spacing w:line="400" w:lineRule="exact"/>
      </w:pPr>
      <w:r>
        <w:t xml:space="preserve">1.2  </w:t>
      </w:r>
      <w:r>
        <w:t>本办法中商品准入等关于商品的管理规定适用于服务</w:t>
      </w:r>
      <w:r>
        <w:rPr>
          <w:rFonts w:hint="eastAsia"/>
        </w:rPr>
        <w:t>。</w:t>
      </w:r>
    </w:p>
    <w:p w:rsidR="008C4091" w:rsidRDefault="0053138F">
      <w:pPr>
        <w:spacing w:line="400" w:lineRule="exact"/>
        <w:rPr>
          <w:rFonts w:ascii="黑体" w:eastAsia="黑体" w:hAnsi="黑体" w:cs="黑体"/>
          <w:bCs/>
        </w:rPr>
      </w:pPr>
      <w:r>
        <w:rPr>
          <w:rFonts w:ascii="黑体" w:eastAsia="黑体" w:hAnsi="黑体" w:cs="黑体" w:hint="eastAsia"/>
          <w:bCs/>
        </w:rPr>
        <w:t>2  流程</w:t>
      </w:r>
    </w:p>
    <w:p w:rsidR="008C4091" w:rsidRDefault="0053138F">
      <w:pPr>
        <w:spacing w:line="400" w:lineRule="exact"/>
        <w:ind w:firstLine="405"/>
      </w:pPr>
      <w:r>
        <w:rPr>
          <w:rFonts w:hint="eastAsia"/>
        </w:rPr>
        <w:t>平台入驻</w:t>
      </w:r>
      <w:r w:rsidR="0094429C">
        <w:rPr>
          <w:rFonts w:hint="eastAsia"/>
        </w:rPr>
        <w:t>经营者</w:t>
      </w:r>
      <w:r>
        <w:rPr>
          <w:rFonts w:hint="eastAsia"/>
        </w:rPr>
        <w:t>在平台内开设店铺以开展业务主要有以下三大步骤：</w:t>
      </w:r>
    </w:p>
    <w:p w:rsidR="008C4091" w:rsidRDefault="0053138F">
      <w:pPr>
        <w:spacing w:line="400" w:lineRule="exact"/>
        <w:ind w:firstLine="405"/>
      </w:pPr>
      <w:r>
        <w:rPr>
          <w:rFonts w:hint="eastAsia"/>
        </w:rPr>
        <w:t>开店准备、发布产品、在线交易。</w:t>
      </w:r>
    </w:p>
    <w:p w:rsidR="008C4091" w:rsidRDefault="0053138F">
      <w:pPr>
        <w:spacing w:line="400" w:lineRule="exact"/>
        <w:rPr>
          <w:rFonts w:ascii="黑体" w:eastAsia="黑体" w:hAnsi="黑体" w:cs="黑体"/>
        </w:rPr>
      </w:pPr>
      <w:r>
        <w:rPr>
          <w:rFonts w:ascii="黑体" w:eastAsia="黑体" w:hAnsi="黑体" w:cs="黑体" w:hint="eastAsia"/>
        </w:rPr>
        <w:t>2.1  开店准备</w:t>
      </w:r>
    </w:p>
    <w:p w:rsidR="008C4091" w:rsidRDefault="0053138F">
      <w:pPr>
        <w:spacing w:line="400" w:lineRule="exact"/>
      </w:pPr>
      <w:r>
        <w:rPr>
          <w:rFonts w:ascii="黑体" w:eastAsia="黑体" w:hAnsi="黑体" w:cs="黑体" w:hint="eastAsia"/>
        </w:rPr>
        <w:t xml:space="preserve">2.1.1  </w:t>
      </w:r>
      <w:r w:rsidR="0094429C" w:rsidRPr="0094429C">
        <w:rPr>
          <w:rFonts w:hint="eastAsia"/>
        </w:rPr>
        <w:t>平台</w:t>
      </w:r>
      <w:r w:rsidR="0094429C">
        <w:rPr>
          <w:rFonts w:hint="eastAsia"/>
        </w:rPr>
        <w:t>入驻</w:t>
      </w:r>
      <w:r w:rsidR="0094429C" w:rsidRPr="001A22FB">
        <w:rPr>
          <w:rFonts w:hint="eastAsia"/>
        </w:rPr>
        <w:t>经营者</w:t>
      </w:r>
      <w:r w:rsidR="0094429C">
        <w:rPr>
          <w:rFonts w:hint="eastAsia"/>
        </w:rPr>
        <w:t>（仅法人、非法人组织具备开店资格，</w:t>
      </w:r>
      <w:r w:rsidR="0094429C">
        <w:t>法人</w:t>
      </w:r>
      <w:r w:rsidR="0094429C">
        <w:rPr>
          <w:rFonts w:hint="eastAsia"/>
        </w:rPr>
        <w:t>、</w:t>
      </w:r>
      <w:r w:rsidR="0094429C">
        <w:t>非法人组织</w:t>
      </w:r>
      <w:r w:rsidR="0094429C">
        <w:rPr>
          <w:rFonts w:hint="eastAsia"/>
        </w:rPr>
        <w:t>包括但不限于市场、科技、人力、法律、财税、办公、金融等服务机构）</w:t>
      </w:r>
      <w:r w:rsidR="0094429C" w:rsidRPr="001A22FB">
        <w:rPr>
          <w:rFonts w:hint="eastAsia"/>
        </w:rPr>
        <w:t>注册成功后，</w:t>
      </w:r>
      <w:r>
        <w:rPr>
          <w:rFonts w:hint="eastAsia"/>
        </w:rPr>
        <w:t>完善</w:t>
      </w:r>
      <w:r w:rsidR="0094429C">
        <w:rPr>
          <w:rFonts w:hint="eastAsia"/>
        </w:rPr>
        <w:t>相关</w:t>
      </w:r>
      <w:r>
        <w:rPr>
          <w:rFonts w:hint="eastAsia"/>
        </w:rPr>
        <w:t>信息</w:t>
      </w:r>
      <w:r w:rsidR="0094429C">
        <w:rPr>
          <w:rFonts w:hint="eastAsia"/>
        </w:rPr>
        <w:t>，</w:t>
      </w:r>
      <w:r>
        <w:rPr>
          <w:rFonts w:hint="eastAsia"/>
        </w:rPr>
        <w:t>提交工商营业执照扫描件。</w:t>
      </w:r>
    </w:p>
    <w:p w:rsidR="008C4091" w:rsidRDefault="0053138F">
      <w:pPr>
        <w:spacing w:line="400" w:lineRule="exact"/>
      </w:pPr>
      <w:r>
        <w:rPr>
          <w:rFonts w:ascii="黑体" w:eastAsia="黑体" w:hAnsi="黑体" w:cs="黑体" w:hint="eastAsia"/>
        </w:rPr>
        <w:t xml:space="preserve">2.1.2  </w:t>
      </w:r>
      <w:r>
        <w:rPr>
          <w:rFonts w:hint="eastAsia"/>
        </w:rPr>
        <w:t>申请成为</w:t>
      </w:r>
      <w:r w:rsidR="0094429C">
        <w:rPr>
          <w:rFonts w:hint="eastAsia"/>
        </w:rPr>
        <w:t>平台内</w:t>
      </w:r>
      <w:r>
        <w:rPr>
          <w:rFonts w:hint="eastAsia"/>
        </w:rPr>
        <w:t>服务商。</w:t>
      </w:r>
    </w:p>
    <w:p w:rsidR="008C4091" w:rsidRDefault="0053138F">
      <w:pPr>
        <w:spacing w:line="400" w:lineRule="exact"/>
      </w:pPr>
      <w:r>
        <w:rPr>
          <w:rFonts w:ascii="黑体" w:eastAsia="黑体" w:hAnsi="黑体" w:cs="黑体" w:hint="eastAsia"/>
        </w:rPr>
        <w:t xml:space="preserve">2.1.3  </w:t>
      </w:r>
      <w:r>
        <w:rPr>
          <w:rFonts w:hint="eastAsia"/>
        </w:rPr>
        <w:t>经双创平台</w:t>
      </w:r>
      <w:r w:rsidR="007035D6">
        <w:rPr>
          <w:rFonts w:hint="eastAsia"/>
        </w:rPr>
        <w:t>对入驻经营者提交的开店资料</w:t>
      </w:r>
      <w:r>
        <w:rPr>
          <w:rFonts w:hint="eastAsia"/>
        </w:rPr>
        <w:t>审核通过后，具备开店资格。</w:t>
      </w:r>
    </w:p>
    <w:p w:rsidR="008C4091" w:rsidRDefault="0053138F">
      <w:pPr>
        <w:spacing w:line="400" w:lineRule="exact"/>
        <w:rPr>
          <w:rFonts w:ascii="黑体" w:eastAsia="黑体" w:hAnsi="黑体" w:cs="黑体"/>
        </w:rPr>
      </w:pPr>
      <w:r>
        <w:rPr>
          <w:rFonts w:ascii="黑体" w:eastAsia="黑体" w:hAnsi="黑体" w:cs="黑体" w:hint="eastAsia"/>
        </w:rPr>
        <w:t>2.2  发布产品</w:t>
      </w:r>
    </w:p>
    <w:p w:rsidR="008C4091" w:rsidRDefault="0053138F">
      <w:pPr>
        <w:spacing w:line="400" w:lineRule="exact"/>
      </w:pPr>
      <w:r>
        <w:rPr>
          <w:rFonts w:ascii="黑体" w:eastAsia="黑体" w:hAnsi="黑体" w:cs="黑体" w:hint="eastAsia"/>
        </w:rPr>
        <w:t xml:space="preserve">2.2.1  </w:t>
      </w:r>
      <w:r>
        <w:rPr>
          <w:rFonts w:hint="eastAsia"/>
        </w:rPr>
        <w:t>标题：简短并能概括服务的标题。</w:t>
      </w:r>
    </w:p>
    <w:p w:rsidR="008C4091" w:rsidRDefault="0053138F">
      <w:pPr>
        <w:spacing w:line="400" w:lineRule="exact"/>
      </w:pPr>
      <w:r>
        <w:rPr>
          <w:rFonts w:ascii="黑体" w:eastAsia="黑体" w:hAnsi="黑体" w:cs="黑体" w:hint="eastAsia"/>
        </w:rPr>
        <w:t xml:space="preserve">2.2.2  </w:t>
      </w:r>
      <w:r>
        <w:rPr>
          <w:rFonts w:hint="eastAsia"/>
        </w:rPr>
        <w:t>图片：与服务相关的图片。</w:t>
      </w:r>
    </w:p>
    <w:p w:rsidR="008C4091" w:rsidRDefault="0053138F">
      <w:pPr>
        <w:spacing w:line="400" w:lineRule="exact"/>
      </w:pPr>
      <w:r>
        <w:rPr>
          <w:rFonts w:ascii="黑体" w:eastAsia="黑体" w:hAnsi="黑体" w:cs="黑体" w:hint="eastAsia"/>
        </w:rPr>
        <w:t xml:space="preserve">2.2.3  </w:t>
      </w:r>
      <w:r>
        <w:rPr>
          <w:rFonts w:hint="eastAsia"/>
        </w:rPr>
        <w:t>描述：对服务进行描述，包括但不限于价格、服务资格等。</w:t>
      </w:r>
    </w:p>
    <w:p w:rsidR="008C4091" w:rsidRDefault="0053138F">
      <w:pPr>
        <w:spacing w:line="400" w:lineRule="exact"/>
        <w:rPr>
          <w:rFonts w:ascii="黑体" w:eastAsia="黑体" w:hAnsi="黑体" w:cs="黑体"/>
        </w:rPr>
      </w:pPr>
      <w:r>
        <w:rPr>
          <w:rFonts w:ascii="黑体" w:eastAsia="黑体" w:hAnsi="黑体" w:cs="黑体" w:hint="eastAsia"/>
        </w:rPr>
        <w:t>2.3  在线交易</w:t>
      </w:r>
    </w:p>
    <w:p w:rsidR="008C4091" w:rsidRDefault="0053138F">
      <w:pPr>
        <w:spacing w:line="400" w:lineRule="exact"/>
        <w:ind w:firstLine="420"/>
      </w:pPr>
      <w:r>
        <w:rPr>
          <w:rFonts w:hint="eastAsia"/>
        </w:rPr>
        <w:t>一般流程：由</w:t>
      </w:r>
      <w:r w:rsidR="0094429C">
        <w:rPr>
          <w:rFonts w:hint="eastAsia"/>
        </w:rPr>
        <w:t>消费者</w:t>
      </w:r>
      <w:r>
        <w:rPr>
          <w:rFonts w:hint="eastAsia"/>
        </w:rPr>
        <w:t>在双创平台上向已开设店铺的平台入驻</w:t>
      </w:r>
      <w:r w:rsidR="0094429C">
        <w:rPr>
          <w:rFonts w:hint="eastAsia"/>
        </w:rPr>
        <w:t>经营者</w:t>
      </w:r>
      <w:r>
        <w:rPr>
          <w:rFonts w:hint="eastAsia"/>
        </w:rPr>
        <w:t>提交购买申请——入驻</w:t>
      </w:r>
      <w:r w:rsidR="0094429C">
        <w:rPr>
          <w:rFonts w:hint="eastAsia"/>
        </w:rPr>
        <w:t>经营者</w:t>
      </w:r>
      <w:r>
        <w:rPr>
          <w:rFonts w:hint="eastAsia"/>
        </w:rPr>
        <w:t>后台接单（</w:t>
      </w:r>
      <w:r w:rsidR="0094429C">
        <w:rPr>
          <w:rFonts w:hint="eastAsia"/>
        </w:rPr>
        <w:t>或</w:t>
      </w:r>
      <w:r>
        <w:rPr>
          <w:rFonts w:hint="eastAsia"/>
        </w:rPr>
        <w:t>拒单）——入驻</w:t>
      </w:r>
      <w:r w:rsidR="0094429C">
        <w:rPr>
          <w:rFonts w:hint="eastAsia"/>
        </w:rPr>
        <w:t>经营者</w:t>
      </w:r>
      <w:r>
        <w:rPr>
          <w:rFonts w:hint="eastAsia"/>
        </w:rPr>
        <w:t>提供合同文本——</w:t>
      </w:r>
      <w:r w:rsidR="0094429C">
        <w:rPr>
          <w:rFonts w:hint="eastAsia"/>
        </w:rPr>
        <w:t>消费者</w:t>
      </w:r>
      <w:r>
        <w:rPr>
          <w:rFonts w:hint="eastAsia"/>
        </w:rPr>
        <w:t>确认合同——合同生效后，双方履行合同——支付——服务评价。</w:t>
      </w:r>
    </w:p>
    <w:p w:rsidR="008C4091" w:rsidRDefault="0053138F">
      <w:pPr>
        <w:rPr>
          <w:rFonts w:ascii="黑体" w:eastAsia="黑体" w:hAnsi="黑体" w:cs="黑体"/>
          <w:bCs/>
        </w:rPr>
      </w:pPr>
      <w:r>
        <w:rPr>
          <w:rFonts w:ascii="黑体" w:eastAsia="黑体" w:hAnsi="黑体" w:cs="黑体" w:hint="eastAsia"/>
          <w:bCs/>
        </w:rPr>
        <w:t>3  发布要点</w:t>
      </w:r>
    </w:p>
    <w:p w:rsidR="008C4091" w:rsidRDefault="0053138F">
      <w:pPr>
        <w:spacing w:line="400" w:lineRule="exact"/>
      </w:pPr>
      <w:r>
        <w:rPr>
          <w:rFonts w:ascii="黑体" w:eastAsia="黑体" w:hAnsi="黑体" w:cs="黑体" w:hint="eastAsia"/>
        </w:rPr>
        <w:t xml:space="preserve">3.1  </w:t>
      </w:r>
      <w:r>
        <w:rPr>
          <w:rFonts w:hint="eastAsia"/>
        </w:rPr>
        <w:t>图片应清晰、美观，图片是最能让客户直观的了解你的服务的有效手段。</w:t>
      </w:r>
    </w:p>
    <w:p w:rsidR="008C4091" w:rsidRDefault="0053138F">
      <w:pPr>
        <w:spacing w:line="400" w:lineRule="exact"/>
      </w:pPr>
      <w:r>
        <w:rPr>
          <w:rFonts w:ascii="黑体" w:eastAsia="黑体" w:hAnsi="黑体" w:cs="黑体" w:hint="eastAsia"/>
        </w:rPr>
        <w:t xml:space="preserve">3.2  </w:t>
      </w:r>
      <w:r>
        <w:rPr>
          <w:rFonts w:hint="eastAsia"/>
        </w:rPr>
        <w:t>描述应专业、详细、完整。保证产品信息的完整性，让客户全面、全方位的了解细节。</w:t>
      </w:r>
    </w:p>
    <w:p w:rsidR="008C4091" w:rsidRDefault="0053138F">
      <w:pPr>
        <w:spacing w:line="400" w:lineRule="exact"/>
      </w:pPr>
      <w:r>
        <w:rPr>
          <w:rFonts w:ascii="黑体" w:eastAsia="黑体" w:hAnsi="黑体" w:cs="黑体" w:hint="eastAsia"/>
        </w:rPr>
        <w:t xml:space="preserve">3.3  </w:t>
      </w:r>
      <w:r>
        <w:rPr>
          <w:rFonts w:hint="eastAsia"/>
        </w:rPr>
        <w:t>突现服务的性价比。在产品描述中应重点强调服务的价值，如特性、售后服务等。</w:t>
      </w:r>
    </w:p>
    <w:p w:rsidR="008C4091" w:rsidRDefault="0053138F">
      <w:pPr>
        <w:spacing w:line="400" w:lineRule="exact"/>
      </w:pPr>
      <w:r>
        <w:rPr>
          <w:rFonts w:ascii="黑体" w:eastAsia="黑体" w:hAnsi="黑体" w:cs="黑体" w:hint="eastAsia"/>
        </w:rPr>
        <w:t xml:space="preserve">3.4  </w:t>
      </w:r>
      <w:r>
        <w:rPr>
          <w:rFonts w:hint="eastAsia"/>
        </w:rPr>
        <w:t>陈述客户关心的问题。</w:t>
      </w:r>
    </w:p>
    <w:p w:rsidR="008C4091" w:rsidRPr="001A22FB" w:rsidRDefault="0053138F">
      <w:pPr>
        <w:spacing w:line="400" w:lineRule="exact"/>
        <w:rPr>
          <w:rFonts w:ascii="黑体" w:eastAsia="黑体" w:hAnsi="黑体" w:cs="黑体"/>
        </w:rPr>
      </w:pPr>
      <w:r>
        <w:rPr>
          <w:rFonts w:ascii="黑体" w:eastAsia="黑体" w:hAnsi="黑体" w:cs="黑体" w:hint="eastAsia"/>
        </w:rPr>
        <w:t xml:space="preserve">4  </w:t>
      </w:r>
      <w:r>
        <w:rPr>
          <w:rFonts w:ascii="黑体" w:eastAsia="黑体" w:hAnsi="黑体" w:cs="黑体" w:hint="eastAsia"/>
          <w:b/>
        </w:rPr>
        <w:t xml:space="preserve"> </w:t>
      </w:r>
      <w:r w:rsidRPr="001A22FB">
        <w:rPr>
          <w:rFonts w:ascii="黑体" w:eastAsia="黑体" w:hAnsi="黑体" w:cs="黑体" w:hint="eastAsia"/>
        </w:rPr>
        <w:t>禁止性内容</w:t>
      </w:r>
    </w:p>
    <w:p w:rsidR="008C4091" w:rsidRDefault="0053138F">
      <w:pPr>
        <w:spacing w:line="400" w:lineRule="exact"/>
      </w:pPr>
      <w:r>
        <w:rPr>
          <w:rFonts w:ascii="黑体" w:eastAsia="黑体" w:hAnsi="黑体" w:cs="黑体" w:hint="eastAsia"/>
        </w:rPr>
        <w:t xml:space="preserve">4.1  </w:t>
      </w:r>
      <w:r>
        <w:rPr>
          <w:rFonts w:hint="eastAsia"/>
        </w:rPr>
        <w:t>不符合保障人身、财产安全的国家标准、行业标准的商品；</w:t>
      </w:r>
    </w:p>
    <w:p w:rsidR="008C4091" w:rsidRDefault="0053138F">
      <w:pPr>
        <w:spacing w:line="400" w:lineRule="exact"/>
      </w:pPr>
      <w:r>
        <w:rPr>
          <w:rFonts w:ascii="黑体" w:eastAsia="黑体" w:hAnsi="黑体" w:cs="黑体" w:hint="eastAsia"/>
        </w:rPr>
        <w:t xml:space="preserve">4.2  </w:t>
      </w:r>
      <w:r>
        <w:rPr>
          <w:rFonts w:hint="eastAsia"/>
        </w:rPr>
        <w:t>不符合在商品或者其采用的产品标准的商品，不符合以商品说明等方式表明的质量状况的商品；</w:t>
      </w:r>
    </w:p>
    <w:p w:rsidR="00CB205D" w:rsidRDefault="0053138F">
      <w:pPr>
        <w:spacing w:line="400" w:lineRule="exact"/>
        <w:sectPr w:rsidR="00CB205D" w:rsidSect="00C57E02">
          <w:footerReference w:type="default" r:id="rId12"/>
          <w:headerReference w:type="first" r:id="rId13"/>
          <w:footerReference w:type="first" r:id="rId14"/>
          <w:type w:val="continuous"/>
          <w:pgSz w:w="11906" w:h="16838"/>
          <w:pgMar w:top="1440" w:right="1800" w:bottom="1440" w:left="1800" w:header="851" w:footer="992" w:gutter="0"/>
          <w:pgNumType w:start="1"/>
          <w:cols w:space="425"/>
          <w:titlePg/>
          <w:docGrid w:type="lines" w:linePitch="312"/>
        </w:sectPr>
      </w:pPr>
      <w:r>
        <w:rPr>
          <w:rFonts w:ascii="黑体" w:eastAsia="黑体" w:hAnsi="黑体" w:cs="黑体" w:hint="eastAsia"/>
        </w:rPr>
        <w:t xml:space="preserve">4.3  </w:t>
      </w:r>
      <w:r>
        <w:rPr>
          <w:rFonts w:hint="eastAsia"/>
        </w:rPr>
        <w:t>国家明令淘汰并禁止销售的商品；</w:t>
      </w:r>
    </w:p>
    <w:p w:rsidR="00242064" w:rsidRDefault="0053138F">
      <w:pPr>
        <w:spacing w:line="400" w:lineRule="exact"/>
        <w:rPr>
          <w:rFonts w:ascii="黑体" w:eastAsia="黑体" w:hAnsi="黑体" w:cs="黑体"/>
        </w:rPr>
      </w:pPr>
      <w:r>
        <w:rPr>
          <w:rFonts w:ascii="黑体" w:eastAsia="黑体" w:hAnsi="黑体" w:cs="黑体" w:hint="eastAsia"/>
        </w:rPr>
        <w:lastRenderedPageBreak/>
        <w:t>4.</w:t>
      </w:r>
      <w:r w:rsidR="00E1570B">
        <w:rPr>
          <w:rFonts w:ascii="黑体" w:eastAsia="黑体" w:hAnsi="黑体" w:cs="黑体" w:hint="eastAsia"/>
        </w:rPr>
        <w:t>4</w:t>
      </w:r>
      <w:r>
        <w:rPr>
          <w:rFonts w:ascii="黑体" w:eastAsia="黑体" w:hAnsi="黑体" w:cs="黑体" w:hint="eastAsia"/>
        </w:rPr>
        <w:t xml:space="preserve">  </w:t>
      </w:r>
      <w:r>
        <w:rPr>
          <w:rFonts w:hint="eastAsia"/>
        </w:rPr>
        <w:t>失效的商品；</w:t>
      </w:r>
    </w:p>
    <w:p w:rsidR="008C4091" w:rsidRDefault="0053138F">
      <w:pPr>
        <w:spacing w:line="400" w:lineRule="exact"/>
      </w:pPr>
      <w:r>
        <w:rPr>
          <w:rFonts w:ascii="黑体" w:eastAsia="黑体" w:hAnsi="黑体" w:cs="黑体" w:hint="eastAsia"/>
        </w:rPr>
        <w:t>4.</w:t>
      </w:r>
      <w:r w:rsidR="00E1570B">
        <w:rPr>
          <w:rFonts w:ascii="黑体" w:eastAsia="黑体" w:hAnsi="黑体" w:cs="黑体" w:hint="eastAsia"/>
        </w:rPr>
        <w:t>5</w:t>
      </w:r>
      <w:r>
        <w:rPr>
          <w:rFonts w:ascii="黑体" w:eastAsia="黑体" w:hAnsi="黑体" w:cs="黑体" w:hint="eastAsia"/>
        </w:rPr>
        <w:t xml:space="preserve">  </w:t>
      </w:r>
      <w:r>
        <w:rPr>
          <w:rFonts w:hint="eastAsia"/>
        </w:rPr>
        <w:t>篡改</w:t>
      </w:r>
      <w:r w:rsidR="00E1570B">
        <w:rPr>
          <w:rFonts w:hint="eastAsia"/>
        </w:rPr>
        <w:t>服务内容</w:t>
      </w:r>
      <w:r>
        <w:rPr>
          <w:rFonts w:hint="eastAsia"/>
        </w:rPr>
        <w:t>的商品；</w:t>
      </w:r>
    </w:p>
    <w:p w:rsidR="008C4091" w:rsidRDefault="0053138F">
      <w:pPr>
        <w:spacing w:line="400" w:lineRule="exact"/>
      </w:pPr>
      <w:r>
        <w:rPr>
          <w:rFonts w:ascii="黑体" w:eastAsia="黑体" w:hAnsi="黑体" w:cs="黑体" w:hint="eastAsia"/>
        </w:rPr>
        <w:t>4.</w:t>
      </w:r>
      <w:r w:rsidR="00E1570B">
        <w:rPr>
          <w:rFonts w:ascii="黑体" w:eastAsia="黑体" w:hAnsi="黑体" w:cs="黑体" w:hint="eastAsia"/>
        </w:rPr>
        <w:t>6</w:t>
      </w:r>
      <w:r>
        <w:rPr>
          <w:rFonts w:ascii="黑体" w:eastAsia="黑体" w:hAnsi="黑体" w:cs="黑体" w:hint="eastAsia"/>
        </w:rPr>
        <w:t xml:space="preserve"> </w:t>
      </w:r>
      <w:r>
        <w:rPr>
          <w:rFonts w:ascii="黑体" w:eastAsia="黑体" w:hAnsi="黑体" w:cs="黑体"/>
        </w:rPr>
        <w:t xml:space="preserve"> </w:t>
      </w:r>
      <w:r>
        <w:rPr>
          <w:rFonts w:hint="eastAsia"/>
        </w:rPr>
        <w:t>法律、行政法规规定其他不得销售的商品。</w:t>
      </w:r>
    </w:p>
    <w:p w:rsidR="008C4091" w:rsidRDefault="0053138F">
      <w:pPr>
        <w:spacing w:line="400" w:lineRule="exact"/>
        <w:rPr>
          <w:rFonts w:ascii="黑体" w:eastAsia="黑体" w:hAnsi="黑体" w:cs="黑体"/>
          <w:b/>
        </w:rPr>
      </w:pPr>
      <w:r>
        <w:rPr>
          <w:rFonts w:ascii="黑体" w:eastAsia="黑体" w:hAnsi="黑体" w:cs="黑体" w:hint="eastAsia"/>
        </w:rPr>
        <w:t xml:space="preserve">5  </w:t>
      </w:r>
      <w:r w:rsidRPr="001A22FB">
        <w:rPr>
          <w:rFonts w:ascii="黑体" w:eastAsia="黑体" w:hAnsi="黑体" w:cs="黑体" w:hint="eastAsia"/>
        </w:rPr>
        <w:t>其他</w:t>
      </w:r>
    </w:p>
    <w:p w:rsidR="008C4091" w:rsidRDefault="00E1570B">
      <w:pPr>
        <w:spacing w:line="400" w:lineRule="exact"/>
      </w:pPr>
      <w:r>
        <w:rPr>
          <w:rFonts w:hint="eastAsia"/>
        </w:rPr>
        <w:t xml:space="preserve"> </w:t>
      </w:r>
      <w:r>
        <w:t xml:space="preserve">  </w:t>
      </w:r>
      <w:r w:rsidR="0053138F">
        <w:rPr>
          <w:rFonts w:hint="eastAsia"/>
        </w:rPr>
        <w:t>本办法</w:t>
      </w:r>
      <w:proofErr w:type="gramStart"/>
      <w:r w:rsidR="0053138F">
        <w:rPr>
          <w:rFonts w:hint="eastAsia"/>
        </w:rPr>
        <w:t>由创新</w:t>
      </w:r>
      <w:proofErr w:type="gramEnd"/>
      <w:r w:rsidR="0053138F">
        <w:rPr>
          <w:rFonts w:hint="eastAsia"/>
        </w:rPr>
        <w:t>创业服务平台负责解释。</w:t>
      </w:r>
    </w:p>
    <w:p w:rsidR="0034347F" w:rsidRDefault="0034347F"/>
    <w:p w:rsidR="0034347F" w:rsidRPr="007035D6" w:rsidRDefault="0034347F" w:rsidP="007035D6"/>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34347F" w:rsidRPr="0034347F" w:rsidRDefault="0034347F"/>
    <w:p w:rsidR="008C4091" w:rsidRPr="007035D6" w:rsidRDefault="008C4091" w:rsidP="00A92954"/>
    <w:sectPr w:rsidR="008C4091" w:rsidRPr="007035D6" w:rsidSect="00CB205D">
      <w:footerReference w:type="first" r:id="rId15"/>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A11" w:rsidRDefault="007A4A11">
      <w:r>
        <w:separator/>
      </w:r>
    </w:p>
  </w:endnote>
  <w:endnote w:type="continuationSeparator" w:id="0">
    <w:p w:rsidR="007A4A11" w:rsidRDefault="007A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91" w:rsidRDefault="0053138F">
    <w:pPr>
      <w:pStyle w:val="a5"/>
      <w:framePr w:wrap="around" w:vAnchor="text" w:hAnchor="margin" w:xAlign="right" w:y="1"/>
      <w:rPr>
        <w:rStyle w:val="a8"/>
      </w:rPr>
    </w:pPr>
    <w:r>
      <w:fldChar w:fldCharType="begin"/>
    </w:r>
    <w:r>
      <w:rPr>
        <w:rStyle w:val="a8"/>
      </w:rPr>
      <w:instrText xml:space="preserve">PAGE  </w:instrText>
    </w:r>
    <w:r>
      <w:fldChar w:fldCharType="end"/>
    </w:r>
  </w:p>
  <w:p w:rsidR="008C4091" w:rsidRDefault="008C409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5D" w:rsidRDefault="00CB205D" w:rsidP="00CB205D">
    <w:pPr>
      <w:pStyle w:val="a5"/>
      <w:jc w:val="center"/>
    </w:pPr>
    <w:r>
      <w:t>2</w:t>
    </w:r>
  </w:p>
  <w:p w:rsidR="00CB205D" w:rsidRDefault="00CB205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91" w:rsidRDefault="00CB205D">
    <w:pPr>
      <w:pStyle w:val="a5"/>
      <w:jc w:val="center"/>
    </w:pP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5D" w:rsidRDefault="00CB205D">
    <w:pPr>
      <w:pStyle w:val="a5"/>
      <w:jc w:val="center"/>
    </w:pPr>
    <w: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A11" w:rsidRDefault="007A4A11">
      <w:r>
        <w:separator/>
      </w:r>
    </w:p>
  </w:footnote>
  <w:footnote w:type="continuationSeparator" w:id="0">
    <w:p w:rsidR="007A4A11" w:rsidRDefault="007A4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91" w:rsidRDefault="008C4091">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91" w:rsidRDefault="008C4091">
    <w:pPr>
      <w:pStyle w:val="a6"/>
      <w:pBdr>
        <w:bottom w:val="none" w:sz="0"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5D" w:rsidRDefault="00CB205D" w:rsidP="00CB205D">
    <w:pPr>
      <w:jc w:val="right"/>
      <w:rPr>
        <w:rFonts w:ascii="黑体" w:eastAsia="黑体"/>
        <w:spacing w:val="20"/>
        <w:szCs w:val="21"/>
      </w:rPr>
    </w:pPr>
    <w:r>
      <w:rPr>
        <w:rFonts w:ascii="黑体" w:eastAsia="黑体" w:hint="eastAsia"/>
        <w:spacing w:val="20"/>
        <w:szCs w:val="21"/>
      </w:rPr>
      <w:t>Q/CZ</w:t>
    </w:r>
    <w:r>
      <w:rPr>
        <w:rFonts w:ascii="黑体" w:eastAsia="黑体"/>
        <w:spacing w:val="20"/>
        <w:szCs w:val="21"/>
      </w:rPr>
      <w:t>SC</w:t>
    </w:r>
    <w:r>
      <w:rPr>
        <w:rFonts w:ascii="黑体" w:eastAsia="黑体" w:hint="eastAsia"/>
        <w:spacing w:val="20"/>
        <w:szCs w:val="21"/>
      </w:rPr>
      <w:t xml:space="preserve"> TG301-3-2020</w:t>
    </w:r>
  </w:p>
  <w:p w:rsidR="008C4091" w:rsidRDefault="008C4091" w:rsidP="00CB205D">
    <w:pPr>
      <w:pStyle w:val="a6"/>
      <w:pBdr>
        <w:bottom w:val="none" w:sz="0" w:space="0" w:color="auto"/>
      </w:pBdr>
      <w:ind w:right="840"/>
      <w:jc w:val="both"/>
      <w:rPr>
        <w:rFonts w:ascii="黑体" w:eastAsia="黑体"/>
        <w:i/>
        <w:sz w:val="21"/>
        <w:szCs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091" w:rsidRDefault="0053138F">
    <w:pPr>
      <w:jc w:val="right"/>
      <w:rPr>
        <w:rFonts w:ascii="黑体" w:eastAsia="黑体"/>
        <w:spacing w:val="20"/>
        <w:szCs w:val="21"/>
      </w:rPr>
    </w:pPr>
    <w:r>
      <w:rPr>
        <w:rFonts w:ascii="黑体" w:eastAsia="黑体" w:hint="eastAsia"/>
        <w:spacing w:val="20"/>
        <w:szCs w:val="21"/>
      </w:rPr>
      <w:t>Q/CZ</w:t>
    </w:r>
    <w:r>
      <w:rPr>
        <w:rFonts w:ascii="黑体" w:eastAsia="黑体"/>
        <w:spacing w:val="20"/>
        <w:szCs w:val="21"/>
      </w:rPr>
      <w:t>SC</w:t>
    </w:r>
    <w:r>
      <w:rPr>
        <w:rFonts w:ascii="黑体" w:eastAsia="黑体" w:hint="eastAsia"/>
        <w:spacing w:val="20"/>
        <w:szCs w:val="21"/>
      </w:rPr>
      <w:t xml:space="preserve"> TG301-3-2020</w:t>
    </w:r>
  </w:p>
  <w:p w:rsidR="008C4091" w:rsidRDefault="008C4091">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437"/>
    <w:rsid w:val="00005746"/>
    <w:rsid w:val="000307CA"/>
    <w:rsid w:val="00034F7E"/>
    <w:rsid w:val="00046914"/>
    <w:rsid w:val="00050547"/>
    <w:rsid w:val="0005257E"/>
    <w:rsid w:val="0006069C"/>
    <w:rsid w:val="000642C5"/>
    <w:rsid w:val="0006640D"/>
    <w:rsid w:val="00070E28"/>
    <w:rsid w:val="0007447C"/>
    <w:rsid w:val="00076C44"/>
    <w:rsid w:val="00090305"/>
    <w:rsid w:val="000A07D6"/>
    <w:rsid w:val="000A1292"/>
    <w:rsid w:val="000B120B"/>
    <w:rsid w:val="000B3AF0"/>
    <w:rsid w:val="000C5C19"/>
    <w:rsid w:val="000C6170"/>
    <w:rsid w:val="000C64D8"/>
    <w:rsid w:val="000C7222"/>
    <w:rsid w:val="000D14C0"/>
    <w:rsid w:val="000D3E22"/>
    <w:rsid w:val="000D574D"/>
    <w:rsid w:val="000E117A"/>
    <w:rsid w:val="000E3CE3"/>
    <w:rsid w:val="000E48F1"/>
    <w:rsid w:val="000E4FEC"/>
    <w:rsid w:val="000F4F3A"/>
    <w:rsid w:val="00112572"/>
    <w:rsid w:val="00115607"/>
    <w:rsid w:val="0011614A"/>
    <w:rsid w:val="001265FA"/>
    <w:rsid w:val="00131A36"/>
    <w:rsid w:val="00134B6F"/>
    <w:rsid w:val="00136E1B"/>
    <w:rsid w:val="001549CC"/>
    <w:rsid w:val="001560C4"/>
    <w:rsid w:val="001600BF"/>
    <w:rsid w:val="001A14E2"/>
    <w:rsid w:val="001A22FB"/>
    <w:rsid w:val="001A559B"/>
    <w:rsid w:val="001A5DB5"/>
    <w:rsid w:val="001B7718"/>
    <w:rsid w:val="001C32EA"/>
    <w:rsid w:val="001C3C44"/>
    <w:rsid w:val="001C5F78"/>
    <w:rsid w:val="001D1D77"/>
    <w:rsid w:val="001D7680"/>
    <w:rsid w:val="001E376D"/>
    <w:rsid w:val="001F2F9F"/>
    <w:rsid w:val="002053FA"/>
    <w:rsid w:val="00211933"/>
    <w:rsid w:val="00216F2A"/>
    <w:rsid w:val="00220A56"/>
    <w:rsid w:val="002243AE"/>
    <w:rsid w:val="00235E0D"/>
    <w:rsid w:val="00242064"/>
    <w:rsid w:val="00242AF1"/>
    <w:rsid w:val="00256157"/>
    <w:rsid w:val="002623B8"/>
    <w:rsid w:val="002927FF"/>
    <w:rsid w:val="002A259B"/>
    <w:rsid w:val="002A6F19"/>
    <w:rsid w:val="002B1CD6"/>
    <w:rsid w:val="002B2E84"/>
    <w:rsid w:val="002B4BBE"/>
    <w:rsid w:val="002D1A2A"/>
    <w:rsid w:val="002D333C"/>
    <w:rsid w:val="002E37A1"/>
    <w:rsid w:val="002E6711"/>
    <w:rsid w:val="003143DC"/>
    <w:rsid w:val="00316D2C"/>
    <w:rsid w:val="00320584"/>
    <w:rsid w:val="003207EA"/>
    <w:rsid w:val="00332861"/>
    <w:rsid w:val="00335F9F"/>
    <w:rsid w:val="003431F4"/>
    <w:rsid w:val="0034347F"/>
    <w:rsid w:val="003500C3"/>
    <w:rsid w:val="00356F2D"/>
    <w:rsid w:val="00374626"/>
    <w:rsid w:val="003762EA"/>
    <w:rsid w:val="00383FC2"/>
    <w:rsid w:val="003875A1"/>
    <w:rsid w:val="00390D5C"/>
    <w:rsid w:val="003919D1"/>
    <w:rsid w:val="00393333"/>
    <w:rsid w:val="003A533F"/>
    <w:rsid w:val="003B019F"/>
    <w:rsid w:val="003B14E8"/>
    <w:rsid w:val="003B7437"/>
    <w:rsid w:val="003E2F60"/>
    <w:rsid w:val="003F31CE"/>
    <w:rsid w:val="00405022"/>
    <w:rsid w:val="00411CB0"/>
    <w:rsid w:val="00426BE7"/>
    <w:rsid w:val="0045067A"/>
    <w:rsid w:val="00455D72"/>
    <w:rsid w:val="004603B8"/>
    <w:rsid w:val="00461DF8"/>
    <w:rsid w:val="00476590"/>
    <w:rsid w:val="00483237"/>
    <w:rsid w:val="00483E5F"/>
    <w:rsid w:val="00484008"/>
    <w:rsid w:val="00485E43"/>
    <w:rsid w:val="004B3D4E"/>
    <w:rsid w:val="004B5C52"/>
    <w:rsid w:val="004D5300"/>
    <w:rsid w:val="004D6B63"/>
    <w:rsid w:val="004D74E1"/>
    <w:rsid w:val="005035BA"/>
    <w:rsid w:val="005061A4"/>
    <w:rsid w:val="005075BA"/>
    <w:rsid w:val="00507BAC"/>
    <w:rsid w:val="005167C9"/>
    <w:rsid w:val="00525792"/>
    <w:rsid w:val="00526B48"/>
    <w:rsid w:val="0053138F"/>
    <w:rsid w:val="00541953"/>
    <w:rsid w:val="005440D3"/>
    <w:rsid w:val="00544604"/>
    <w:rsid w:val="00546F22"/>
    <w:rsid w:val="005665BB"/>
    <w:rsid w:val="0057406A"/>
    <w:rsid w:val="00576236"/>
    <w:rsid w:val="005846A4"/>
    <w:rsid w:val="00585BB4"/>
    <w:rsid w:val="00590AEA"/>
    <w:rsid w:val="005962AE"/>
    <w:rsid w:val="005A3778"/>
    <w:rsid w:val="005A4784"/>
    <w:rsid w:val="005A5F0A"/>
    <w:rsid w:val="005B7EA5"/>
    <w:rsid w:val="005D0ECD"/>
    <w:rsid w:val="005D3252"/>
    <w:rsid w:val="005D3466"/>
    <w:rsid w:val="005D50CB"/>
    <w:rsid w:val="005E3228"/>
    <w:rsid w:val="005E6AC4"/>
    <w:rsid w:val="005E6B07"/>
    <w:rsid w:val="00605453"/>
    <w:rsid w:val="00614992"/>
    <w:rsid w:val="006217BC"/>
    <w:rsid w:val="00626575"/>
    <w:rsid w:val="00630344"/>
    <w:rsid w:val="00630DF5"/>
    <w:rsid w:val="00644FDC"/>
    <w:rsid w:val="00653BBB"/>
    <w:rsid w:val="00654D38"/>
    <w:rsid w:val="006552B3"/>
    <w:rsid w:val="00655679"/>
    <w:rsid w:val="00663923"/>
    <w:rsid w:val="0066683D"/>
    <w:rsid w:val="00684F61"/>
    <w:rsid w:val="006B7028"/>
    <w:rsid w:val="006B7CB0"/>
    <w:rsid w:val="006C3959"/>
    <w:rsid w:val="006C447A"/>
    <w:rsid w:val="006D36C5"/>
    <w:rsid w:val="006E040A"/>
    <w:rsid w:val="006E16A7"/>
    <w:rsid w:val="006E64FA"/>
    <w:rsid w:val="006F01DC"/>
    <w:rsid w:val="006F31E3"/>
    <w:rsid w:val="006F3957"/>
    <w:rsid w:val="006F67F0"/>
    <w:rsid w:val="006F7307"/>
    <w:rsid w:val="007035D6"/>
    <w:rsid w:val="00705A7E"/>
    <w:rsid w:val="00712216"/>
    <w:rsid w:val="007156C9"/>
    <w:rsid w:val="00721386"/>
    <w:rsid w:val="007326CD"/>
    <w:rsid w:val="0073517F"/>
    <w:rsid w:val="00736126"/>
    <w:rsid w:val="00741D3E"/>
    <w:rsid w:val="007448A6"/>
    <w:rsid w:val="00744E6C"/>
    <w:rsid w:val="007452CC"/>
    <w:rsid w:val="00745583"/>
    <w:rsid w:val="00753EB7"/>
    <w:rsid w:val="00757D48"/>
    <w:rsid w:val="00780853"/>
    <w:rsid w:val="007853BC"/>
    <w:rsid w:val="0079228C"/>
    <w:rsid w:val="0079266F"/>
    <w:rsid w:val="007976ED"/>
    <w:rsid w:val="007A0240"/>
    <w:rsid w:val="007A4A11"/>
    <w:rsid w:val="007B4609"/>
    <w:rsid w:val="007C7567"/>
    <w:rsid w:val="007D1F4B"/>
    <w:rsid w:val="007D3E7C"/>
    <w:rsid w:val="007D71DE"/>
    <w:rsid w:val="007D73C5"/>
    <w:rsid w:val="007E420E"/>
    <w:rsid w:val="007F013F"/>
    <w:rsid w:val="008029B0"/>
    <w:rsid w:val="00806BDA"/>
    <w:rsid w:val="0080786A"/>
    <w:rsid w:val="0081073D"/>
    <w:rsid w:val="00814195"/>
    <w:rsid w:val="008148E6"/>
    <w:rsid w:val="008179B2"/>
    <w:rsid w:val="00822A30"/>
    <w:rsid w:val="00822AC0"/>
    <w:rsid w:val="00826A53"/>
    <w:rsid w:val="008315A4"/>
    <w:rsid w:val="008341D6"/>
    <w:rsid w:val="008361ED"/>
    <w:rsid w:val="0083714F"/>
    <w:rsid w:val="0085331F"/>
    <w:rsid w:val="00862722"/>
    <w:rsid w:val="00863E7E"/>
    <w:rsid w:val="00875ABA"/>
    <w:rsid w:val="008823F4"/>
    <w:rsid w:val="00886692"/>
    <w:rsid w:val="00887D00"/>
    <w:rsid w:val="0089271C"/>
    <w:rsid w:val="00897761"/>
    <w:rsid w:val="008A4AC1"/>
    <w:rsid w:val="008B3AD5"/>
    <w:rsid w:val="008B7580"/>
    <w:rsid w:val="008C10FB"/>
    <w:rsid w:val="008C4091"/>
    <w:rsid w:val="008C59A6"/>
    <w:rsid w:val="008D1C91"/>
    <w:rsid w:val="008D3603"/>
    <w:rsid w:val="008D4A31"/>
    <w:rsid w:val="008E3D7D"/>
    <w:rsid w:val="008E5F93"/>
    <w:rsid w:val="008F2266"/>
    <w:rsid w:val="008F5E39"/>
    <w:rsid w:val="00901D17"/>
    <w:rsid w:val="0090244C"/>
    <w:rsid w:val="00910337"/>
    <w:rsid w:val="0091750E"/>
    <w:rsid w:val="0092646E"/>
    <w:rsid w:val="00931D7F"/>
    <w:rsid w:val="0094429C"/>
    <w:rsid w:val="00955069"/>
    <w:rsid w:val="009619A6"/>
    <w:rsid w:val="00976EAB"/>
    <w:rsid w:val="009774A4"/>
    <w:rsid w:val="0098089A"/>
    <w:rsid w:val="00982964"/>
    <w:rsid w:val="009855D9"/>
    <w:rsid w:val="009857F7"/>
    <w:rsid w:val="0099328D"/>
    <w:rsid w:val="00997B27"/>
    <w:rsid w:val="009A26BC"/>
    <w:rsid w:val="009A3617"/>
    <w:rsid w:val="009B6163"/>
    <w:rsid w:val="009C0927"/>
    <w:rsid w:val="009C1C03"/>
    <w:rsid w:val="009C62DA"/>
    <w:rsid w:val="009D3E5D"/>
    <w:rsid w:val="009E0590"/>
    <w:rsid w:val="009E1025"/>
    <w:rsid w:val="009E3E1E"/>
    <w:rsid w:val="009F6202"/>
    <w:rsid w:val="00A048BE"/>
    <w:rsid w:val="00A06102"/>
    <w:rsid w:val="00A074D3"/>
    <w:rsid w:val="00A079AE"/>
    <w:rsid w:val="00A109E4"/>
    <w:rsid w:val="00A177E2"/>
    <w:rsid w:val="00A37EA3"/>
    <w:rsid w:val="00A412BC"/>
    <w:rsid w:val="00A43D86"/>
    <w:rsid w:val="00A44A1D"/>
    <w:rsid w:val="00A53851"/>
    <w:rsid w:val="00A61B92"/>
    <w:rsid w:val="00A6691D"/>
    <w:rsid w:val="00A71021"/>
    <w:rsid w:val="00A8630E"/>
    <w:rsid w:val="00A92954"/>
    <w:rsid w:val="00AA081C"/>
    <w:rsid w:val="00AB540D"/>
    <w:rsid w:val="00AC309A"/>
    <w:rsid w:val="00AD3321"/>
    <w:rsid w:val="00AD5635"/>
    <w:rsid w:val="00AE4A97"/>
    <w:rsid w:val="00AE68D1"/>
    <w:rsid w:val="00B00C56"/>
    <w:rsid w:val="00B0137C"/>
    <w:rsid w:val="00B045FD"/>
    <w:rsid w:val="00B05A1A"/>
    <w:rsid w:val="00B10DF9"/>
    <w:rsid w:val="00B15915"/>
    <w:rsid w:val="00B15AEC"/>
    <w:rsid w:val="00B22C54"/>
    <w:rsid w:val="00B3258E"/>
    <w:rsid w:val="00B32FD5"/>
    <w:rsid w:val="00B36DF1"/>
    <w:rsid w:val="00B4728D"/>
    <w:rsid w:val="00B576BA"/>
    <w:rsid w:val="00B7305C"/>
    <w:rsid w:val="00B843BC"/>
    <w:rsid w:val="00B901C9"/>
    <w:rsid w:val="00BA3297"/>
    <w:rsid w:val="00BA7451"/>
    <w:rsid w:val="00BA7ACF"/>
    <w:rsid w:val="00BB5392"/>
    <w:rsid w:val="00BC6170"/>
    <w:rsid w:val="00BC67C1"/>
    <w:rsid w:val="00BD119C"/>
    <w:rsid w:val="00BD500E"/>
    <w:rsid w:val="00BD7814"/>
    <w:rsid w:val="00BE085D"/>
    <w:rsid w:val="00BE2701"/>
    <w:rsid w:val="00BE4BED"/>
    <w:rsid w:val="00BF15ED"/>
    <w:rsid w:val="00BF279C"/>
    <w:rsid w:val="00BF4345"/>
    <w:rsid w:val="00C05F3D"/>
    <w:rsid w:val="00C10BEA"/>
    <w:rsid w:val="00C153AE"/>
    <w:rsid w:val="00C20FDE"/>
    <w:rsid w:val="00C233D9"/>
    <w:rsid w:val="00C27688"/>
    <w:rsid w:val="00C325A7"/>
    <w:rsid w:val="00C3774F"/>
    <w:rsid w:val="00C57E02"/>
    <w:rsid w:val="00C62AB7"/>
    <w:rsid w:val="00C63DC0"/>
    <w:rsid w:val="00C664E3"/>
    <w:rsid w:val="00C672B6"/>
    <w:rsid w:val="00C720A8"/>
    <w:rsid w:val="00C737C0"/>
    <w:rsid w:val="00CA3A36"/>
    <w:rsid w:val="00CB205D"/>
    <w:rsid w:val="00CB3436"/>
    <w:rsid w:val="00CD25BD"/>
    <w:rsid w:val="00CD583B"/>
    <w:rsid w:val="00CE5E80"/>
    <w:rsid w:val="00CF1847"/>
    <w:rsid w:val="00CF7EF4"/>
    <w:rsid w:val="00D05137"/>
    <w:rsid w:val="00D139D2"/>
    <w:rsid w:val="00D313A9"/>
    <w:rsid w:val="00D402B8"/>
    <w:rsid w:val="00D40B9F"/>
    <w:rsid w:val="00D45CC8"/>
    <w:rsid w:val="00D516EF"/>
    <w:rsid w:val="00D6095F"/>
    <w:rsid w:val="00D7029D"/>
    <w:rsid w:val="00D70C7B"/>
    <w:rsid w:val="00D712A0"/>
    <w:rsid w:val="00D72561"/>
    <w:rsid w:val="00D804C7"/>
    <w:rsid w:val="00D85AE1"/>
    <w:rsid w:val="00D915A6"/>
    <w:rsid w:val="00D92959"/>
    <w:rsid w:val="00DA3B6D"/>
    <w:rsid w:val="00DA54D7"/>
    <w:rsid w:val="00DC6582"/>
    <w:rsid w:val="00DD6A89"/>
    <w:rsid w:val="00DD7FA6"/>
    <w:rsid w:val="00DE1C4C"/>
    <w:rsid w:val="00DE252B"/>
    <w:rsid w:val="00DE65CE"/>
    <w:rsid w:val="00DF0F0B"/>
    <w:rsid w:val="00DF31EB"/>
    <w:rsid w:val="00DF4120"/>
    <w:rsid w:val="00DF7268"/>
    <w:rsid w:val="00E05299"/>
    <w:rsid w:val="00E061E8"/>
    <w:rsid w:val="00E11188"/>
    <w:rsid w:val="00E1570B"/>
    <w:rsid w:val="00E20E53"/>
    <w:rsid w:val="00E23B66"/>
    <w:rsid w:val="00E45032"/>
    <w:rsid w:val="00E51B96"/>
    <w:rsid w:val="00E60257"/>
    <w:rsid w:val="00E70112"/>
    <w:rsid w:val="00EB6741"/>
    <w:rsid w:val="00EC13EE"/>
    <w:rsid w:val="00ED1342"/>
    <w:rsid w:val="00EE3A9E"/>
    <w:rsid w:val="00EE6F0F"/>
    <w:rsid w:val="00EF3CF7"/>
    <w:rsid w:val="00EF7169"/>
    <w:rsid w:val="00F03D4B"/>
    <w:rsid w:val="00F109D1"/>
    <w:rsid w:val="00F11AAE"/>
    <w:rsid w:val="00F13E28"/>
    <w:rsid w:val="00F14AEB"/>
    <w:rsid w:val="00F21706"/>
    <w:rsid w:val="00F262DE"/>
    <w:rsid w:val="00F377AB"/>
    <w:rsid w:val="00F37EC0"/>
    <w:rsid w:val="00F40584"/>
    <w:rsid w:val="00F40F02"/>
    <w:rsid w:val="00F44A3C"/>
    <w:rsid w:val="00F53BA2"/>
    <w:rsid w:val="00F61692"/>
    <w:rsid w:val="00F6331E"/>
    <w:rsid w:val="00F70A24"/>
    <w:rsid w:val="00F7307F"/>
    <w:rsid w:val="00F73D52"/>
    <w:rsid w:val="00F80F2E"/>
    <w:rsid w:val="00F847B2"/>
    <w:rsid w:val="00F966D8"/>
    <w:rsid w:val="00FA17E4"/>
    <w:rsid w:val="00FA2702"/>
    <w:rsid w:val="00FA7458"/>
    <w:rsid w:val="00FB675E"/>
    <w:rsid w:val="00FC2AF1"/>
    <w:rsid w:val="00FC5F8F"/>
    <w:rsid w:val="00FD45FC"/>
    <w:rsid w:val="00FD7A8F"/>
    <w:rsid w:val="00FE0717"/>
    <w:rsid w:val="00FE3873"/>
    <w:rsid w:val="00FE4A3D"/>
    <w:rsid w:val="00FF3C19"/>
    <w:rsid w:val="00FF3D2A"/>
    <w:rsid w:val="02702A0D"/>
    <w:rsid w:val="1ECA758C"/>
    <w:rsid w:val="1FAA7F6D"/>
    <w:rsid w:val="30F70427"/>
    <w:rsid w:val="31362A54"/>
    <w:rsid w:val="341810FD"/>
    <w:rsid w:val="354A75A3"/>
    <w:rsid w:val="3D980B98"/>
    <w:rsid w:val="3E1E03B0"/>
    <w:rsid w:val="48592213"/>
    <w:rsid w:val="5437470F"/>
    <w:rsid w:val="75D575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CBD47798-9141-4F8C-8BF9-9E01B9F96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page number"/>
    <w:basedOn w:val="a0"/>
    <w:qFormat/>
  </w:style>
  <w:style w:type="character" w:styleId="a9">
    <w:name w:val="annotation reference"/>
    <w:basedOn w:val="a0"/>
    <w:uiPriority w:val="99"/>
    <w:semiHidden/>
    <w:unhideWhenUsed/>
    <w:qFormat/>
    <w:rPr>
      <w:sz w:val="21"/>
      <w:szCs w:val="21"/>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Char">
    <w:name w:val="批注文字 Char"/>
    <w:basedOn w:val="a0"/>
    <w:link w:val="a3"/>
    <w:uiPriority w:val="99"/>
    <w:semiHidden/>
    <w:qFormat/>
  </w:style>
  <w:style w:type="character" w:customStyle="1" w:styleId="Char3">
    <w:name w:val="批注主题 Char"/>
    <w:basedOn w:val="Char"/>
    <w:link w:val="a7"/>
    <w:uiPriority w:val="99"/>
    <w:semiHidden/>
    <w:qFormat/>
    <w:rPr>
      <w:b/>
      <w:bCs/>
    </w:rPr>
  </w:style>
  <w:style w:type="character" w:customStyle="1" w:styleId="Char0">
    <w:name w:val="批注框文本 Char"/>
    <w:basedOn w:val="a0"/>
    <w:link w:val="a4"/>
    <w:uiPriority w:val="99"/>
    <w:semiHidden/>
    <w:qFormat/>
    <w:rPr>
      <w:sz w:val="18"/>
      <w:szCs w:val="18"/>
    </w:rPr>
  </w:style>
  <w:style w:type="paragraph" w:customStyle="1" w:styleId="ab">
    <w:name w:val="段"/>
    <w:qFormat/>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customStyle="1" w:styleId="ac">
    <w:name w:val="标准书眉_奇数页"/>
    <w:next w:val="a"/>
    <w:qFormat/>
    <w:pPr>
      <w:tabs>
        <w:tab w:val="center" w:pos="4154"/>
        <w:tab w:val="right" w:pos="8306"/>
      </w:tabs>
      <w:spacing w:after="220"/>
      <w:jc w:val="right"/>
    </w:pPr>
    <w:rPr>
      <w:rFonts w:ascii="黑体" w:eastAsia="黑体" w:hAnsi="Calibri" w:cs="Times New Roman"/>
      <w:sz w:val="21"/>
      <w:szCs w:val="21"/>
    </w:rPr>
  </w:style>
  <w:style w:type="paragraph" w:customStyle="1" w:styleId="ad">
    <w:name w:val="封面标准名称"/>
    <w:unhideWhenUsed/>
    <w:qFormat/>
    <w:pPr>
      <w:widowControl w:val="0"/>
      <w:spacing w:line="680" w:lineRule="exact"/>
      <w:jc w:val="center"/>
      <w:textAlignment w:val="center"/>
    </w:pPr>
    <w:rPr>
      <w:rFonts w:ascii="黑体" w:eastAsia="黑体" w:hAnsi="Calibri" w:cs="Times New Roman" w:hint="eastAsia"/>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1E4F9B-7BCE-44C6-92F0-4DE58D31E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396</Words>
  <Characters>2260</Characters>
  <Application>Microsoft Office Word</Application>
  <DocSecurity>0</DocSecurity>
  <Lines>18</Lines>
  <Paragraphs>5</Paragraphs>
  <ScaleCrop>false</ScaleCrop>
  <Company>MS</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李磊</dc:creator>
  <cp:lastModifiedBy>缪香香</cp:lastModifiedBy>
  <cp:revision>19</cp:revision>
  <dcterms:created xsi:type="dcterms:W3CDTF">2020-10-15T03:12:00Z</dcterms:created>
  <dcterms:modified xsi:type="dcterms:W3CDTF">2020-11-12T02:51:00Z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