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before="240" w:after="240" w:line="57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2023年第一批常州市高新技术产品认定名单</w:t>
      </w:r>
    </w:p>
    <w:tbl>
      <w:tblPr>
        <w:tblStyle w:val="20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48"/>
        <w:gridCol w:w="5503"/>
        <w:gridCol w:w="3671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认定编号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申报地区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输送导向装置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常州九天机电设备有限公司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高效混合机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常州九天机电设备有限公司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多功能脉冲除尘器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常州九天机电设备有限公司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防积料刮板机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常州九天机电设备有限公司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重载弹性体试验系统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江苏鼎吉能源工程技术有限公司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高性能减振阻尼器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江苏鼎吉能源工程技术有限公司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微通道铝扁管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江苏共昌精密铝业有限公司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铝制品炼钢脱氧剂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江苏共昌精密铝业有限公司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新型高性能低能耗转轮除湿机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江苏嘉盛环境设备制造有限公司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加气生产线设备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江苏润鼎智能装备科技有限公司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变电站（局放及气密微水）在线监测系统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江苏腾炎电气有限公司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高精度耐磨金属铸件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溧阳市双盛机械制造有限公司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涂膜机专用防尘罩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溧阳余库能源科技有限公司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浆料自动输送系统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溧阳余库能源科技有限公司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涂布机千分Die自动调节系统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溧阳余库能源科技有限公司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大高径比复杂型腔半轴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常州和仕达机械装备制造有限公司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军工航空航天用均温板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常州微焓热控科技有限公司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军工航空航天用热控组件及散热器具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常州微焓热控科技有限公司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绿色智能机械式停车设备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江苏冠宇机械设备制造有限公司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多功能柔性模块式钢结构平台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江苏冠宇机械设备制造有限公司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智能汽车输送流水线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江苏冠宇机械设备制造有限公司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DDZY83C-Z型单相费控智能电能表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DDZ83-Z单相智能电能表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DTZY83型三相费控智能电能表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7KW交流充电桩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80KW交流充电桩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120KW交流充电桩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60KW交流充电桩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江苏华鹏智能仪表科技股份有限公司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202301LY029B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单相智能电能表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江苏丽阳电子仪表有限公司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氢燃料电池双极板专用伺服肘节式压力机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江苏兴锻智能装备科技有限公司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多功能智能埋刮板输送机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溧阳市储丰钢板仓设备制造工程有限公司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汽车动力电池盖及其关键零部件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溧阳市力士汽车配件制造有限公司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加强型汽车车架防撞梁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溧阳市力士汽车配件制造有限公司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汽车车身内侧加强支撑板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溧阳市力士汽车配件制造有限公司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汽车加强式前纵梁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溧阳市力士汽车配件制造有限公司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汽车铰链安装加强板总成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溧阳市力士汽车配件制造有限公司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新型高强度电梯配件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溧阳市苏菱机电有限公司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多功能动力电池生产线骨架平台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溧阳市苏菱机电有限公司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202301LY039B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成套饲料生产线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溧阳市新丰收机械有限公司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ZQSC-4000/35移相牵引整流变压器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S20-M-2000/10-NX2配电变压器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SCB18-2500/10-NX1干式电力变压器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SCB14-2500/10-NX2 干式电力变压器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SSZ20-180000/220-NX2电力变压器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SFSZ22-240000/220-NX1电力变压器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ZGS20-G-3150/35-NX2光伏发电用变压器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SCZ11-20000/35干式电力变压器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YBW20-F-5100/35-NX2风力发电用变压器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202301LY049B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S20-31500/35-NX2电力变压器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SZ20-50000/110-NX2电力变压器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ZSCB14-4200/10-NX2 干式电力变压器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SCB13-2000/10 三相树脂绝缘干式电力变压器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SFL-8600/30电力变压器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SL-3250/20电力变压器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SBH21-M-400/10-NX2二级能效油浸式非晶合金配电变压器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202301LY056B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SZ22-3150/35-NX1电力变压器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江苏华鹏变压器有限公司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轮胎自修复涂层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江苏洪海轮胎科技有限公司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新型易于净化的PVC印刷膜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江苏金贝装饰材料有限公司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高强度电气绝缘制品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江苏腾炎电气有限公司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GIS铝合金铸件壳体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江苏迅隆铝业有限公司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高压断路器铝合金壳体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江苏迅隆铝业有限公司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功能性复合无纺布制品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溧阳市经纬无纺布制品有限公司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高性能环保稳定剂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圣地亚科技（江苏）有限公司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复合型高隔热环保牛津布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常州百佳纺织科技有限公司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高强度合金钢带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常州赛密思新材料有限公司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功能型复合改性高聚物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江苏汉德纳米材料科技有限公司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汽车安全气囊袋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江苏惠太汽车科技有限公司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高压高清抗磨液压油 L-HM46W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江苏司能润滑科技有限公司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长寿命宽温抗磨液压油 L-VG46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江苏司能润滑科技有限公司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高碱值柴油机油 CI-4 15W-40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江苏司能润滑科技有限公司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高碱值柴油机油CI-4 20W-50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江苏司能润滑科技有限公司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基础油CORE2500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江苏司能润滑科技有限公司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环保高效稀土复合稳定剂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溧阳市大地新材料有限公司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风电产品关键部件热处理技术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溧阳市中豪热处理有限公司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锂离子电池隔离膜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溧阳月泉电能源有限公司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高产能高品质绿色茶叶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江苏大岭生态农业科技发展有限公司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202301LY002D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新型幼龄动物安全生物环保饲料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溧阳比利美英伟生物科技有限公司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202301LY003D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盐酸法舒地尔注射液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江苏迪赛诺制药有限公司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202301LY004D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盐酸拉贝洛尔片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江苏迪赛诺制药有限公司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202301LY005D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痛舒片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江苏迪赛诺制药有限公司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202301LY006D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SHWZ220×2卧式烘干机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江苏正昌粮机股份有限公司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202301LY007D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SPHS56×2双螺杆膨化系统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江苏正昌粮机股份有限公司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202301LY008D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高档动物饲料成套机组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江苏正昌粮机股份有限公司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氧化物固态电解质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江苏蓝固新能源科技有限公司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高性价比4.0V高倍率、长循环钠离子电池电解液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江苏蓝固新能源科技有限公司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202301LY003E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长循环型锂离子电池电解液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江苏蓝固新能源科技有限公司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202301LY004E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动力电池监控系统V1.0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江苏英拓动力科技有限公司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202301LY005E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高稳定性轻量化动力电池箱体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溧阳康本复合材料有限公司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202301LY006E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220kV 交联聚乙烯电力电缆用干式GIS终端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江苏安靠智能输电工程科技股份有限公司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202301LY007E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220kV 交联聚乙烯电力电缆用液体填充绝缘瓷套管终端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江苏安靠智能输电工程科技股份有限公司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202301LY008E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220kV 交联聚乙烯电力电缆用液体填充绝缘复合套管终端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江苏安靠智能输电工程科技股份有限公司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202301LY009E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220kV 交联聚乙烯电力电缆用整体预制橡胶绝缘件直通接头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江苏安靠智能输电工程科技股份有限公司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202301LY010E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220kV 交联聚乙烯电力电缆用整体预制橡胶绝缘件绝缘接头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江苏安靠智能输电工程科技股份有限公司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电缆支架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江苏安靠智能输电工程科技股份有限公司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节能矿热炉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江苏积力环保科技有限公司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202301LY013E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高效高精度畜禽饲料机组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江苏良友正大股份有限公司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202301LY014E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方形钠离子电芯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溧阳中科海钠科技有限责任公司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202301LY001F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轻质高强型固废资源化烧结多孔砖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江苏华能墙材有限公司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202301LY002F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高孔洞率固废资源化烧结空心砖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江苏华能墙材有限公司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202301LY003F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MVR刮板蒸发器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江苏科滤环境科技有限公司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202301LY004F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新型保安过滤器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溧阳市华威过滤设备有限公司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202301LY005F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袋式过滤器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溧阳市华威过滤设备有限公司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202301LY006F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微孔膜滤芯（滤芯）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溧阳市华威过滤设备有限公司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溧阳市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ATM机及配件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常州新瑞松电子科技有限公司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高精度多功能电子台秤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江苏亿东称重系统有限公司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RFID实时监控盘库型智能档案柜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江苏齐鑫智能科技有限公司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封闭仓档案机器人存储设备及管理系统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江苏齐鑫智能科技有限公司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二极管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江苏顺烨电子有限公司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收发一体光纤模块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江苏索尔思通信科技有限公司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高性能收发器件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江苏索尔思通信科技有限公司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高低温箱（室、房）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江苏海孚威测试验仪器科技有限公司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恒温恒湿箱（室、房）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江苏海孚威测试验仪器科技有限公司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盐雾箱（室、房）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江苏海孚威测试验仪器科技有限公司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淋雨箱（室、房）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江苏海孚威测试验仪器科技有限公司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高性能可调电视架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江苏捷尔特智能家具有限公司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多功能智能办公家具（升降桌、升降机构、桌架）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江苏捷尔特智能家具有限公司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高性能机芯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江苏索特动力工程有限公司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高效涡轮增压器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江苏索特动力工程有限公司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换挡器总成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常州辉思特电子科技有限公司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抗疲劳高强度汽轮机隔板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常州凯度机电有限公司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高精密汽轮机叶片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常州凯度机电有限公司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汽车空气悬架系统电磁阀（电控阀、泄压阀、阻尼阀、控制阀）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常州普宸电子有限公司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汽车压缩机电磁阀（电控阀、卸压阀、卸荷阀、控制阀、控制阀组件、高压阀）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常州普宸电子有限公司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城市轨道交通用车辆前照灯照明系统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常州市赛尔交通器材有限公司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动车组车辆用前照灯照明系统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常州市赛尔交通器材有限公司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超精密立式加工中心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江苏澋润数控科技有限公司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高精密龙门加工中心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江苏澋润数控科技有限公司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工业阀门及其配套系统（含接头、减压器、铝件等）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康诚（江苏）机械制造有限公司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汽车用拖挂系统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康诚（江苏）机械制造有限公司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便捷式防水耐磨医疗包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常州市灵犀医疗用品有限公司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高强度立柱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江苏艾龙森汽车部件有限公司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汽车专用加强版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江苏艾龙森汽车部件有限公司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高强度钢筋混凝土管片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上海建工常州建亚建筑构件制品有限公司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高性能铝单板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江苏三洋新材料有限公司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25%砜嘧磺隆水分散粒剂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江苏省激素研究所股份有限公司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202301JT002D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二氯喹啉酸原药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江苏省激素研究所股份有限公司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202301JT003D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甲磺隆原药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江苏省激素研究所股份有限公司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202301JT004D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苯磺隆原药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江苏省激素研究所股份有限公司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202301JT005D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氯嘧磺隆原药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江苏省激素研究所股份有限公司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高效节能直流无刷电机及组件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江苏沃尔森电子科技有限公司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太阳能电池组件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正信光电科技股份有限公司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202301JT001F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新型喷灌装置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常州金坛天鹅喷灌机械有限公司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金坛区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物流机器人电路板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常州首信智能制造有限公司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转换器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常州紫浩电子有限公司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蜂鸣器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常州紫浩电子有限公司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红外接收管（A-IRM）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江苏欧密格光电科技股份有限公司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升压组件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江苏优埃唯智能科技有限公司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降压组件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江苏优埃唯智能科技有限公司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原边复用的USB快速充电器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英特曼照明电子（常州）有限公司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202301WJ008A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智能数字调光器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英特曼照明电子（常州）有限公司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202301WJ009A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科能静止型无功发生器软件V2.0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常州市科能电器有限公司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202301WJ010A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放电灯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常州玉宇电光器件有限公司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铁灯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常州玉宇电光器件有限公司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宽光束LED灯具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普罗斯电器（中国）有限公司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紫外线杀菌灯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奥伟纳（常州）光电科技有限公司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不干胶标贴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常州卡乐福信息技术有限公司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冷热共用盘管组件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常州凯斯特制冷设备有限公司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单螺杆挤出机减速机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常州柯贸减速机制造有限公司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医用多功能步进电机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常州诺权机电有限公司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碟式离心机及组件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常州迁迈机械设备技术有限公司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永磁同步电机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常州瑞斯塔电机有限公司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纺织染整自动化计量输送设备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常州尚彩科技有限公司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高精密金属铸件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常州市厚坊机械有限公司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多层堆叠式智能储物箱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常州市开普顿精密机械有限公司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高强度耐腐蚀封头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常州市联胜封头制造有限公司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配电智能辅助监控系统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常州市其成电力设备有限公司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新能源车辆平叉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常州市武进龙犇金属压铸有限公司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压缩机缸体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常州市武进龙犇金属压铸有限公司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电机端盖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常州市武进龙犇金属压铸有限公司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液压缸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常州市武进天宇液压件有限公司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割草机精密件组件（调高连杆、轮轴、后盖轴）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常州市源运机械有限公司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汽车气弹簧精密组件（方叉、后堵、单耳）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常州市源运机械有限公司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全自动床罩折叠机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常州星之洋智能科技有限公司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高精度智能剪毛机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江苏海纺智能机械有限公司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水下特种航行器（壳体、结构件）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江苏恒盈动力科技有限公司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智能洗衣机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江苏康佳智能电器有限公司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冷却塔专用减速机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江苏西城风机驱动技术有限公司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冷却塔专用风机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江苏西城风机驱动技术有限公司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智能灌装流水线（灌装机）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首贯（常州）智能科技有限公司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新能源车用线束总成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常州艾博格电器有限公司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家用电器线束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常州艾博格电器有限公司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旋转阀（旋转给料器）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常州杰恩斯机械制造有限公司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正半椭圆（EHA/EHB）封头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常州旷达威德机械有限公司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碟形（THA/THB）封头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常州旷达威德机械有限公司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高性能精密导电滑环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常州蓝山机电科技有限公司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高性能割草机机壳组件（机壳组件、机壳）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常州联能机械有限公司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耐腐蚀耐高温金属波纹管（金属软管、挠性节总成）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常州市常联波纹管有限公司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复杂结构高精密消失模铸件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常州市程伟铸造有限公司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一体式轮毂电机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常州市佳博机械制造有限公司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电动车中置电机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常州市佳博机械制造有限公司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烟气净化系统设备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常州市新武机械有限公司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特种步进电机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常州市元瑞电机科技有限公司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202301WJ039B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齿轮电机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江苏常意电机科技有限公司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发电机转子铸铝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江苏常意电机科技有限公司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发电机转子冲片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江苏常意电机科技有限公司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发电机定子冲片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江苏常意电机科技有限公司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高可靠性制动器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江苏恒鑫润翔机电制造有限公司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户外燃气取暖器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江苏华凌机电科技有限公司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智能生物质燃料电烤炉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江苏华凌机电科技有限公司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J45Ⅱ系列智能型低压万能式断路器操作机构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江苏洛凯机电股份有限公司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中压断路器关键部件（J-VSH、J-VS1、J-VSH-Ⅱ）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江苏洛凯机电股份有限公司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J450系列智能型低压万能式断路器操作机构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江苏洛凯机电股份有限公司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202301WJ049B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CJ450系列智能型低压万能式断路器抽架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江苏洛凯机电股份有限公司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CJ45系列智能型低压万能式断路器抽架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江苏洛凯机电股份有限公司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CJ45Ⅱ系列智能型低压万能式断路器抽架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江苏洛凯机电股份有限公司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加承载能力的双向输出组合型减速机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江苏南江减速机有限公司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法兰锻件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江苏圣贤锻造有限责任公司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管板锻件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江苏圣贤锻造有限责任公司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油缸锻件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江苏圣贤锻造有限责任公司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轴类锻件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江苏圣贤锻造有限责任公司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焊接链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江苏双菱链传动有限公司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板式链（板式链（总成））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江苏双菱链传动有限公司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202301WJ059B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输送链（铰接链，提升链）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江苏双菱链传动有限公司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智能出入口门闸系统设备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常州财门智能科技有限公司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金属波纹管（柔性节、波纹管总成）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常州富莱克汽车零部件制造有限公司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特种输送线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常州赛锐仪器科技有限公司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锂电池材料输送集成系统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常州百利锂电智慧工厂有限公司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锂电池材料湿法处理系统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常州百利锂电智慧工厂有限公司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锂电池负极材料智能化生产线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常州百利锂电智慧工厂有限公司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分子束外延生长系统（蒸发源、样品操纵台、驱动器）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国成仪器（常州）有限公司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SF6气体微水密度在线监测系统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江苏海立普电力科技有限公司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局部放电在线监测系统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江苏海立普电力科技有限公司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202301WJ069B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变压器油色谱在线监测系统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江苏海立普电力科技有限公司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202301WJ070B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SF6泄漏报警系统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江苏海立普电力科技有限公司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202301WJ071B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氢气综合分析装置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江苏海立普电力科技有限公司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202301WJ072B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绝缘电阻监测装置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江苏海立普电力科技有限公司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202301WJ073B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高压开关柜（高压进线柜、高压出线柜）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苏文电能科技股份有限公司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202301WJ074B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低压开关柜（低压进线柜、低压出线柜、低压无功补偿柜）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苏文电能科技股份有限公司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202301WJ075B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机器视觉智能化鲜切花分级设备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征图新视（江苏）科技股份有限公司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高性能丁基胶材料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常州聚焦橡塑新材料有限公司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高强度ABS复合板材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常州龙成塑业有限公司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耐磨纤维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常州市丰润特种纤维有限公司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高性能集装袋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常州市惠德包装材料有限公司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热管用无缝铜管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常州九洲创胜特种铜业有限公司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制冷设备用高精度无缝铜管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常州九洲创胜特种铜业有限公司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太阳能组件用铝边框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常州市凯宏铝业有限公司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多功能铝型材边框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常州市凯宏铝业有限公司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合金结构钢精密锻件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常州市阳光铸造有限公司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车轮钢制防松防盗螺母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常州斯铂瑞汽车配件制造有限公司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ePTFE微透气膜组件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江苏泛亚微透科技股份有限公司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经编底布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江苏旷吉汽车附件有限公司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纬编底布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江苏旷吉汽车附件有限公司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纳米孔复合绝热毡（纳米孔气凝胶复合绝热毡、纳米介孔绝热毡）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常州优纳新材料科技有限公司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CMP抛光材料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万桦（常州）新材料科技有限公司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镀银扁铜线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常州恒丰特导股份有限公司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镀银合金线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常州恒丰特导股份有限公司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镀银软铜线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常州恒丰特导股份有限公司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原位三元共聚羧基石墨烯改性聚酯切片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常州恒利宝纳米新材料科技有限公司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202301WJ020C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高压HID气体放电灯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普罗斯电器（中国）有限公司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轮椅（PIGLEO、HK、NSA、KICKLLE、T2）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常州中进医疗器材股份有限公司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202301WJ002D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X射线辐照仪及其配件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常州赛锐仪器科技有限公司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202301WJ003D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人工髋关节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常州鼎健医疗器械有限公司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智能暖通空气能热泵两联供系统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常州易家环境科技有限公司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光伏接线盒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常州九天新能源科技股份有限公司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202301WJ003E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节能环保型燃气热媒炉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常州综研加热炉有限公司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202301WJ004E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节能环保型熔盐炉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常州综研加热炉有限公司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202301WJ005E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高效环保型燃煤热媒炉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常州综研加热炉有限公司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202301WJ006E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节能高效燃油热媒炉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常州综研加热炉有限公司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202301WJ007E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长输热网专用反辐射层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江苏龙英管道新材料有限公司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202301WJ008E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长输热网专用隔热管托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江苏龙英管道新材料有限公司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202301WJ009E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低能耗热网专用隔热管托（DH型）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江苏龙英管道新材料有限公司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202301WJ010E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金属面硬质聚氨酯夹芯板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江苏月仙冷藏设备集团有限公司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202301WJ011E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冷库平移门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江苏月仙冷藏设备集团有限公司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202301WJ001F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玻璃钢酸雾净化塔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江苏海鹏防腐设备有限公司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202301WJ002F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再生骨料地面砖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江苏绿和环境科技有限公司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202301WJ003F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再生骨料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江苏绿和环境科技有限公司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202301WJ004F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再生骨料预拌砂浆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江苏绿和环境科技有限公司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电流敏感型温度感应热保护器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常州金益电器有限公司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高品质汽车外后视镜转向灯总成（汽车侧转向灯）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常州普络斯车业有限公司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摩托车电喷主电缆（线束总成）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常州市泰旭汽车部件有限公司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高性能军用防电磁信息泄漏金属屏蔽波导窗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常州市宇轩电子有限公司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高性能军用防电磁信息泄漏滤波器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常州市宇轩电子有限公司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哈尔滨二号线前照灯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常州卓天照明科技有限公司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基于计算机视觉的无人机数据存储装置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江苏熙枫先进制造科技有限公司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202301XB008A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无人机自主巡检装置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江苏熙枫智能科技有限公司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202301XB009A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耐用可靠的高性能电线电缆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贸联特种电缆（常州）有限公司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202301XB010A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可调式防爆型门磁开关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常州春杰电子科技有限公司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家电用智能型门磁开关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常州春杰电子科技有限公司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多功能扬声器（扬声器、喇叭）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常州华龙电子有限公司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智能行李箱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常州摩本智能科技有限公司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智能电动轮椅车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常州摩本智能科技有限公司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智能温湿度监控系统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常州数点测控技术有限公司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低损耗测试连接器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常州易泽科通信科技有限公司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低互调电缆组件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常州易泽科通信科技有限公司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202301XB018A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通讯管理机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江苏恒信和安电子科技有限公司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202301XB019A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收发器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江苏恒信和安电子科技有限公司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202301XB020A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金马扬名移动PACS系统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江苏金马扬名信息技术股份有限公司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启航基于医保对外服务中控平台软件V1.0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江苏启航开创软件有限公司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电磁流量计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江苏三恒科技股份有限公司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立式防雷抗浪涌多功能智能插座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爱德普智能科技（常州）有限公司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高性能烘箱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常州光迅工业设备有限公司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汽车用精密微电机壳及其组件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常州津兆机电科技有限公司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小家电用精密微电机壳及其组件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常州津兆机电科技有限公司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超细铠装热电偶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常州精瓷仪器科技有限公司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车灯光色度视觉检测系统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常州恺帧智能科技有限公司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吻合器钉舱在线检测系统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常州恺帧智能科技有限公司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高速经编机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常州莱通机械有限公司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高效灯具散热器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常州敏瑞精密压铸有限公司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复合型高效冷却变速箱油管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常州欧朗汽车零部件有限公司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耐高压助力转向液传输管路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常州欧朗汽车零部件有限公司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恒张力控制整经机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常州仁泽机械制造有限公司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齿轮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常州市常宇工具有限公司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轧辊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常州市常宇工具有限公司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制冷系统用电磁阀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常州市都灵控制器有限公司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农机用网板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常州市飞翔电声器材有限公司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镜面辊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常州市冠达镜面辊制造有限公司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多功能防护型汽车桌板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常州市豪德车辆配件有限公司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精密高速铣刀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常州市迈创精密工具有限公司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精密高速钻头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常州市迈创精密工具有限公司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高精度机械零件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常州市硕鸿机械有限公司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除湿转轮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常州市泰阁空气处理设备有限公司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平凸非球面透镜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常州硕美光电科技有限公司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步进电机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常州唯可泰电机科技有限公司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高精密调节式刀具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常州志凡精密工具有限公司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浮动套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马斯特钻探工程（常州）有限公司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多刃镶齿盘形滚刀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马斯特钻探工程（常州）有限公司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扶正器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马斯特钻探工程（常州）有限公司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主钻杆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马斯特钻探工程（常州）有限公司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高效能合金铣刀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苏尔工具（常州）有限公司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生产控制称重管理系统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韦普泰克（常州）测控系统设备有限公司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工业信息化称重仪表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韦普泰克（常州）测控系统设备有限公司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智能检测分拣设备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中科元象（常州）智能装备有限公司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特种门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奥飞久通智能科技（常州）股份有限公司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医用自动门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奥飞久通智能科技（常州）股份有限公司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奥飞久通智能科技（常州）股份有限公司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高精度数控刀片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常州昂迈工具有限公司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灯丝（红外线加热灯丝）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常州超迪电器科技有限公司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多唇口骨架油封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常州多密特密封科技有限公司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高质量齿轮组件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常州航空齿轮有限公司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飞行器用复合材料成型模具及工装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常州凯汀精密机械有限公司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飞行器专用零部件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常州凯汀精密机械有限公司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矿用工作面通信控制装置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常州三恒自动化科技有限公司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矿用带式输送机保护装置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常州三恒自动化科技有限公司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轻质重卡车身附件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常州市华佳模具有限公司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优质工装检测模具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常州市华佳模具有限公司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精密智能焊接&amp;激光3D传感器（保护镜片）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常州市镭烁光电科技有限公司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数控加工中心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常州市泰德精机科技有限公司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202301XB049B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机器人用伺服推拉丝焊接系统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常州特尔玛科技股份有限公司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绝缘耐温强化型喷管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常州特尔玛科技股份有限公司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高精度智能有机硅自动包装系统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常州天晟紫金自动化设备有限公司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低压动态混合无功补偿装置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常州天曼智能科技有限公司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无刷锂电冲击电钻 TP-CD 18 / 50 Li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常州彤扬电气制造有限公司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吨袋包装系统（含秤）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常州托尼帕克称重系统有限公司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表面处理生产线（电镀生产线）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常州威登电子设备有限公司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粉体配料系统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常州伊泽博格粉体设备有限公司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管道输送系统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常州伊泽博格粉体设备有限公司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高精度冲压轴承座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常州裕腾机械有限公司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202301XB059B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高效强驱动槽辊组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常州裕腾机械有限公司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刮泥机电动传动塑料链条（刮泥机塑料链条）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常州元亨精密机械有限公司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柔性输送带翻转晾干机及其配件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常州元亨精密机械有限公司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数字化液压启闭机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常州中盛启闭机技术有限公司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高强度热塑性塑料制品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江苏亨昇科技有限公司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高性能配电柜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江苏华林电力科技有限公司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水泥罐车（外加剂罐）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江苏世泽车业科技有限公司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电池箱总成（机箱上盖，电池箱下箱体，机箱底壳，机箱面壳，上箱盖总成）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江苏世泽车业科技有限公司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抗冲击减震汽车前、后保险杠总成（前保险杠、前保险杠总成、前保、后保险杠、后保险杠总成、后保、模具）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江苏永成汽车零部件股份有限公司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抗震轮眉总成（轮眉）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江苏永成汽车零部件股份有限公司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202301XB069B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高稳定汽车门槛总成（门槛）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江苏永成汽车零部件股份有限公司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202301XB070B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减震高效汽车立柱总成（立柱包）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江苏永成汽车零部件股份有限公司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202301XB071B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增强型汽车包围（侧包围、扰流板、裙板）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江苏永成汽车零部件股份有限公司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202301XB072B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云智能清洗机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赛腾机电科技（常州）有限公司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高精密复杂汽车外观结构热塑件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常州诚嘉光电科技有限公司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精加工机床刀具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常州戴尔蒙数控精密工具有限公司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钨钢铣刀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常州华晟精密工具有限公司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机夹铣刀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常州华晟精密工具有限公司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软组织修复网片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常州市康蒂娜医疗科技有限公司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紧固拉带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常州市龙柏汽车零部件有限公司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密封圈（缸垫）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常州市龙柏汽车零部件有限公司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密封圈（发动机）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常州市龙柏汽车零部件有限公司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高性能pe/pp/pph管板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常州市裕博塑料制品制造有限公司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钢化防爆车窗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常州欣茂特机车科技有限公司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可拆卸笛头的碳纤维复合材料哨笛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江苏集萃碳纤维及复合材料应用技术研究院有限公司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工程机械用高强度集成式实心碳纤维拉索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江苏集萃碳纤维及复合材料应用技术研究院有限公司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碳纤维复合材料汽车制件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江苏集萃碳纤维及复合材料应用技术研究院有限公司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高效Ag分子筛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江苏中科敬远节能科技有限公司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高性能超微细漆包线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常州汇鑫超微合金材料科技有限公司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熔敷绕包铜扁线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常州金方圆新材料有限公司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连铸连轧生产线专用零部件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常州凯汀精密机械有限公司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工程机械海绵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常州市东泰橡塑制品有限公司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车用空调保温棉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常州市东泰橡塑制品有限公司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微细漆包线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常州市精特电工机械有限公司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平板显示用高纯超大型铝溅射靶材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常州苏晶电子材料有限公司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卷簧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常州泰瑞弹簧有限公司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一种亚麻抑菌环保纱线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东嘉麻棉（常州）有限公司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铝单板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江苏巨星铭创幕墙新材料有限公司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复合铝板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江苏巨星铭创幕墙新材料有限公司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高日晒工装用彩色涤纶丝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江苏欣战江纤维科技股份有限公司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超高硬度纳米耐磨涂层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科汇纳米技术（常州）有限公司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不饱和聚酯树脂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新阳科技集团有限公司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邻苯二甲酸酐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新阳科技集团有限公司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202301XB030C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苯乙烯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新阳科技集团有限公司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早产丰产型薄壳山核桃苗木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常州市金土地农牧科技服务有限公司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202301XB002D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一次性使用无菌关节镜用套管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常州市天晟医疗器械有限公司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202301XB003D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驱动耙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常州汉森机械股份有限公司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202301XB004D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高纯度医药中间体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常州红太阳药业有限公司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202301XB005D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高纯度VC乙基醚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常州红太阳药业有限公司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202301XB006D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一次性使用肺泡灌洗用导管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常州乐奥医疗科技股份有限公司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202301XB007D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一次性使用切开圈套器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常州乐奥医疗科技股份有限公司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202301XB008D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一次性使用夹子装置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常州乐奥医疗科技股份有限公司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202301XB009D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4-甲氧基乙酰乙酸甲酯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常州市华人化工有限公司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202301XB010D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R-3-氯-1,2-丙二醇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常州市华人化工有限公司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S-环氧丙烷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常州市华人化工有限公司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202301XB012D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CBZ-L-缬氨酸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常州市华人化工有限公司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202301XB013D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R-碳酸丙烯酯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常州市华人化工有限公司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202301XB014D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医用透明质酸钠凝胶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常州药物研究所有限公司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202301XB015D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注射用交联透明质酸钠凝胶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常州药物研究所有限公司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202301XB016D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透明质酸敷料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常州药物研究所有限公司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202301XB017D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玻尿酸面膜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常州药物研究所有限公司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202301XB018D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2-（2,4-二氯-5-氟苯甲酰基）-3-环丙胺基丙烯酸乙酯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江苏飞宇医药科技股份有限公司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202301XB019D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N,N-二甲氨基丙烯酸乙酯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江苏飞宇医药科技股份有限公司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202301XB020D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单，双甘油脂肪酸酯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江苏环宇康力科技有限公司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灭菌唑原药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江苏省农用激素工程技术研究中心有限公司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202301XB022D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咯菌腈原药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江苏省农用激素工程技术研究中心有限公司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202301XB023D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5-甲氧基-4-甲基-1,2,4-三唑-3-酮（MMT）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江苏省农用激素工程技术研究中心有限公司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202301XB024D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氯吡嘧磺隆原药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江苏省农用激素工程技术研究中心有限公司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202301XB025D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苯嗪草酮原药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江苏省农用激素工程技术研究中心有限公司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202301XB026D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注射用磷酸左奥硝唑酯二钠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扬子江药业集团江苏紫龙药业有限公司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真空泵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常州冠润真空设备有限公司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智能型安全带（安全带锁扣、安全带配件）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常州市骏牒电子科技有限公司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202301XB003E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华龙一号安全壳内1E级K1类低压电力、控制、仪表和补偿电缆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常州八益电缆股份有限公司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202301XB004E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第三代核电站设备用特种电线电缆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常州八益电缆股份有限公司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202301XB005E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华龙一号安全壳外1E级K3类低压电力、控制、仪表电缆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常州八益电缆股份有限公司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202301XB006E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低耗高效反应塔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常州化工设备制造安装有限公司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202301XB007E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高效稳定的反应罐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常州化工设备制造安装有限公司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202301XB008E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节能型热交换器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常州化工设备制造安装有限公司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202301XB009E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高效耐腐蚀反应釜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常州化工设备制造安装有限公司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202301XB010E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高性能冷凝器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常州化工设备制造安装有限公司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新型绿色电池（3V锂锰扣式电池、扣式锂电池、电池组合、电池）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常州宇峰电池有限公司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202301XB012E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高效综合能源系统及成套装备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江苏河海新能源股份有限公司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202301XB001F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水质自动监测装置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57"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常州市摩特威尔流体取样设备制造有限公司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202301XB002F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基于工业节能技术的高纯度硫酸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常州市永祥化工有限公司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202301XB003F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高品位铁粉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常州市永祥化工有限公司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202301XB004F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污水深度处理生物增效剂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恩宜瑞（江苏）环境发展有限公司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202301XB005F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清淤干化调理剂（聚丙烯酰胺）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舒朋士环境科技（常州）股份有限公司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202301XB006F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卧倒闸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舒朋士环境科技（常州）股份有限公司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202301XB007F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餐厨垃圾精细分选-全混厌氧消化整装成套设备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维尔利环保科技集团股份有限公司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202301XB008F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餐厨螺旋挤压脱水机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维尔利环保科技集团股份有限公司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新北区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智能驱动电机组件（电机风叶、接线板、接线端子、风罩）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常州市熠高驱动科技有限公司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智能家居柜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常州苏派家居科技有限公司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超融合系统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江苏迈步信息科技有限公司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科铄跨境电商一站式销售管理SaaS系统软件V1.0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科铄信息科技常州有限公司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低功耗蜂鸣器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常州富鸿达电子有限公司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软性线路板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常州固堡电子有限公司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LED移动照明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常州市双佳电器有限公司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202301TN008A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LED灯（投光灯、平板灯、马路灯、划线指示灯、荧光灯、LED灯泡）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常州市双佳电器有限公司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202301TN009A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铝基板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常州市武进三维电子有限公司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202301TN010A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铜基板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常州市武进三维电子有限公司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防爆球型摄像仪（防爆红外球型摄像仪、防爆高速球、防爆球）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常州市佐安电器有限公司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防爆筒型摄像仪（防爆筒机、防爆热成像摄像仪）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常州市佐安电器有限公司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防爆一体化云台摄像仪（防爆红外一体化摄像仪）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常州市佐安电器有限公司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矿用本安型摄像仪（矿用本安型球型摄像仪、矿用隔爆兼本安型摄像仪）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常州市佐安电器有限公司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多功能轻质强化光电玻璃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常州亚玛顿股份有限公司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水分散粒剂生产线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常州百联科技有限公司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高效自动焊接设备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常州聚焊自动化科技有限公司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减压阀及阀组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常州耐普德新能源科技有限公司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燃油泵电机组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常州齐丰机械电子有限公司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主发电机通风机组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常州齐丰机械电子有限公司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单锥真空干燥机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常州市成博工程技术有限公司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球形真空干燥机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常州市成博工程技术有限公司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双锥真空干燥机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常州市成博工程技术有限公司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离心喷雾干燥机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常州百联科技有限公司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电动车辆控制器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常州嘉博艺电子有限公司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锂电前驱体反应釜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常州市尔邦干燥设备有限公司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锂电前驱体干燥用盘式干燥机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常州市尔邦干燥设备有限公司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高精度铸造零部件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常州市精艺机械制造有限公司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高性能锂电材料反应器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常州市明珠干燥设备有限公司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气动锚杆钻机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常州市瑞铭机械有限公司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矿用锚索张拉机具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常州市瑞铭机械有限公司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盘式干燥机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常州市苏力干燥设备有限公司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闪蒸干燥机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常州市万喜机械有限公司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振动流化床干燥机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常州市万喜机械有限公司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输送机（皮带输送机）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常州市万喜机械有限公司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带式干燥机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常州市优博干燥工程有限公司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三元前驱体成套设备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常州市正元干燥工程有限公司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高精密电磁阀部件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常州苏双迈达精密机械有限公司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常州苏正干燥设备有限公司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锯片基体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常州特昊机械制造有限公司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玻璃转子流量计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鸿谦仪表（常州）有限公司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磁性浮子液位计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鸿谦仪表（常州）有限公司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局部放电在线监测装置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江苏博润电气科技有限公司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202301TN029B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氯化铵干燥流化床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江苏大江干燥设备有限公司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尾气循环系统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江苏大江干燥设备有限公司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矿用电动闸阀（矿用隔爆电动闸阀、矿用隔爆兼本质安全型电动闸阀、电动配水闸阀）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江苏优特安智能科技有限公司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抗疲劳高稳定型汽车减震器弹簧垫（弹簧垫）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常州坚正橡塑制品有限公司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加强型安装盘组件（安装盘组件、安装盘螺母组件）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常州坚正橡塑制品有限公司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高精度节能型汽车减震器总成（总成、顶胶总成、安装座分总成）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常州坚正橡塑制品有限公司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机车冷却箱体（箱体、箱盖、端盖、中箱体、下箱体）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常州钜苓铸造有限公司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高性能易装卸传动支架（叉形架）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常州钜苓铸造有限公司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高韧性耐低温的法兰（法兰）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常州钜苓铸造有限公司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高性能包装集成系统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常州力马智能装备科技有限公司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202301TN039B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激光水平仪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常州米德克光电科技有限公司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离心喷雾干燥机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常州市名流干燥设备有限公司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激光伺服全站仪（CTS、NTS、RTS、TTS、RQS）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常州市新瑞得仪器有限公司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数字（光学/电子）水准仪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常州市新瑞得仪器有限公司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激光测距仪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常州市新瑞得仪器有限公司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耐压测试仪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常州市优高电子科技有限公司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电阻测试仪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常州市优高电子科技有限公司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脉冲式线圈测试仪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常州市优高电子科技有限公司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LCR数字电桥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常州市优高电子科技有限公司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喷淋系统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常州市榆轩环境设备有限公司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202301TN049B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清洗系统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常州市榆轩环境设备有限公司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耐磨型高速制粒机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常州市智阳机械设备有限公司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高效节能流化床包衣机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常州市智阳机械设备有限公司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高频脉冲耐电晕试验仪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常州威远电工器材有限公司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电性能试验仪器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常州威远电工器材有限公司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机械性能试验仪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常州威远电工器材有限公司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高能射频离子源系统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常州鑫立离子技术有限公司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工业级金属3D打印系统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常州银杉信息技术有限公司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高性能电波暗室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常州中硕电子有限公司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失重式母粒给料系统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江苏江本自控设备有限公司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202301TN059B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江苏科源阀门制造有限公司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截止阀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江苏科源阀门制造有限公司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球阀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江苏科源阀门制造有限公司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闸阀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江苏科源阀门制造有限公司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电动调节阀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江苏科源阀门制造有限公司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轨道交通屏蔽门（安全门）系统（DCU、门机、PSC、PSL）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江苏明伟万盛科技有限公司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交联聚乙烯绝缘聚氯乙烯护套阻燃C类电力电缆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江苏亿润线缆有限公司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电气控制系统（高压变频器装置、直流传动及自动化网络设备、切换柜、传动柜、轧线主辅传动装置、传动系统、变压器）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江苏源普控制设备有限公司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液压控制系统（液压系统设备、液压伺服控制系统、氢系统、油系统、水系统、润滑油站）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江苏源普控制设备有限公司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柔性太阳能电池生产设备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美玛特电子科技（常州）有限公司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202301TN069B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MVR蒸发器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燕加隆机械科技（江苏）有限公司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202301TN070B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多效蒸发系统（三效蒸发器、双效蒸发器）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燕加隆机械科技（江苏）有限公司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车用高分子薄膜及其功能助剂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常州邦瑞新材料科技有限公司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功能性胶粘剂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常州邦瑞新材料科技有限公司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高精密声学网纱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常州捷希新材料科技有限公司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机车用钢结构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常州齐丰机械电子有限公司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功能性高档色织面料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常州荣声纺织科技有限公司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特殊硅铁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常州润达铁合金有限公司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铸造孕育剂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常州润达铁合金有限公司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炼钢脱氧剂（硅粉）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常州润达铁合金有限公司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集尿袋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常州市亿泉医疗器械有限公司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高密封性食品包装桶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常州华普塑料容器有限公司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一次性使用子宫颈活体取样钳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常州市晨涛医疗器械有限公司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可调试便携酒品包装盒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常州市九洲彩色印务有限公司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防霉环保药品包装盒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常州市九洲彩色印务有限公司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防沾污透气型氨基硅油乳液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常州市宁河新材料科技有限公司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硅胶条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江苏日成橡胶有限公司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硅胶圈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江苏日成橡胶有限公司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202301TN017C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发泡条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江苏日成橡胶有限公司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鼻腔喷雾器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常州今人医疗科技有限公司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新能源汽车充电枪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常州亿立特新能源科技有限公司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太阳能跟踪发电回转式减速器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科森传动设备常州有限公司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202301TN003E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高效减反增透光伏镀膜玻璃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常州亚玛顿股份有限公司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202301TN004E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轻质高功率耐老化双玻组件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常州亚玛顿股份有限公司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202301TN005E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YF/YS系列高效异步电动机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江苏曼淇威电气产品有限公司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202301TN001F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HL29润滑油站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常州市华立液压润滑设备有限公司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202301TN002F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HL30润滑油站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常州市华立液压润滑设备有限公司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202301TN003F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HL31润滑油站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常州市华立液压润滑设备有限公司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202301TN004F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HL34润滑油站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常州市华立液压润滑设备有限公司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202301TN005F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活性溴杀菌剂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科威天使环保科技集团股份有限公司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202301TN006F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无磷阻垢缓蚀剂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科威天使环保科技集团股份有限公司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天宁区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常州波那特照明有限公司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面向银行柜面的智能信息交互终端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常州利众电子设备制造有限公司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无线射频电路模块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江苏禾微电子科技有限公司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高兼容多功能读卡器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江苏禾微电子科技有限公司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智能手环的数据处理软件V1.0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江苏湖枫信息科技有限公司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道路交通安全防撞一体化系统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江苏及时保障实业发展有限公司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低耗能智慧景观灯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江苏千行照明电器有限公司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202301ZL008A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企业管理软件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常州宏通软件科技有限公司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202301ZL009A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静音型LED防雨亮化电源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常州市创联电源科技股份有限公司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202301ZL010A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自均流节能显示屏开关电源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常州市创联电源科技股份有限公司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汽车信号器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江苏波速传感器有限公司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曼威德嵌入式智能无功补偿系统软件V1.01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江苏曼威德电气有限公司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曼威德SVG静止无功发生器控制软件V1.0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江苏曼威德电气有限公司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智能变焦镜及配件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江苏睿世力科技有限公司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太阳能LED路灯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江苏质肯新能源科技有限公司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太阳能LED庭院灯（景观灯）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江苏质肯新能源科技有限公司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智能排采控制系统（排采控制系统、单井变频控制柜、RTU数据采集柜）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常州艾控智能仪表有限公司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井下永置式压力计电缆（压力计电缆、压力计钢丝钢管电缆、测井电缆、不锈钢密闭电缆、电缆）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常州艾控智能仪表有限公司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高温高压远距离通信井下压力计（智能井下压力计、井下压力计、压力计传感器、压力计）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常州艾控智能仪表有限公司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LED户外灯具及其组件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常州古斯比照明科技有限公司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SC系列多功能变压器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常州华迪特种变压器有限公司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多功能取暖炉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常州市威尔莱炉业有限公司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高效环保型取暖器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常州市威尔莱炉业有限公司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精密管材模具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常州市悦鸿精密模具有限公司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高稳定性加热器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常州市振声烟机配件有限公司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碎纸机用超静音直流电机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常州鼎唐电机有限公司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智能图像整纬机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常州弘仁智能科技有限公司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智能影像验布机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常州弘仁智能科技有限公司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车灯装配自动化设备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常州朗伯文智能装备有限公司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车灯装配自动化工装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常州朗伯文智能装备有限公司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自动码垛机器人及系统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常州荣创自动化股份有限公司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多功能高速定量包装机及系统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常州荣创自动化股份有限公司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托辊架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常州市舒霖机械有限公司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管棒旋转头超声波高速检测装置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江苏三合声源超声波科技有限公司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轻量化高精度塑料齿轮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赛兹（常州）塑料传动器件有限公司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高阻隔食品包装复合膜（袋）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常州豪润包装材料股份有限公司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高韧性定长式聚酯捆扎带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常州市远东塑料科技股份有限公司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压电陶瓷片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江苏波速传感器有限公司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氧化钇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中稀（常州）稀土新材料有限公司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氧化镨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中稀（常州）稀土新材料有限公司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氧化钕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中稀（常州）稀土新材料有限公司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结扎夹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江苏三联星海医疗器械有限公司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202301ZL001E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330kV电压等级电力变压器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常州东芝变压器有限公司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钟楼区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高亮度节能LED防爆灯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常州科锐斯照明电器有限公司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高可靠性热电偶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常州市欧思科特种线缆有限公司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嵌入式系统控制板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常州市浦西尔电子有限公司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防盗标签（标签、防盗报警附件）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常州市亚森电子有限公司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线路板总成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江苏协和电子股份有限公司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线路板-多层板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江苏协和电子股份有限公司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线路板-铝基车灯板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江苏协和电子股份有限公司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贯穿式直线步进电机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常州全一智能科技有限公司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高精度温度传感器（温度传感器、温度探头）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常州市保罗电子有限公司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智能控制柜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常州拓达自动化科技有限公司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高质环保多功能托盘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常州天梯物流设备有限公司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手持式砂光机（砂光机）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常州合力电器有限公司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疏草机（松土机）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常州合力电器有限公司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无刷锂电割草机（割草机）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常州合力电器有限公司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起重机安全监控管理系统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常州力航电气科技有限公司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超载限制器（起重量限制器）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常州力航电气科技有限公司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人力制动机零部件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常州联翔机械装备有限公司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地铁/高铁基础制动零部件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常州联翔机械装备有限公司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多功能智能化电动自行车及部件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常州市博沃智能科技股份有限公司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焊割设备总成（焊枪、焊枪配件、焊接配件、喷嘴、保护套）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常州市驰纳焊割设备有限公司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防干扰安全型通信塔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常州市飞黄钢杆有限公司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高稳耐张双回输变电钢管杆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常州市飞黄钢杆有限公司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GDC-L超声波自动换刀电主轴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常州市翰琪电机有限公司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户内高压真空断路器（弹簧操动机构）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常州市乐凯电气有限公司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高效全自动捻线机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常州市万兴自控设备有限公司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高同心度激光喷嘴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常州市万兴自控设备有限公司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铸铝端盖（喷漆端盖、前后端盖、上下端盖、油缸）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常州市夏桑机电股份有限公司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电控线路板用散热片（散热片）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常州市夏桑机电股份有限公司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减速机液压件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常州中车汽车零部件有限公司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车用防起火特种起动机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江苏江南电机有限公司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低零电流转速交流发电机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江苏江南电机有限公司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定、转子铁芯（转子、冲片、定子总成）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叁零陆（常州）电气有限公司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HXN5B型调车机车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中车戚墅堰机车有限公司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高精度复杂薄壁铝合金板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常州鑫邦装饰材料有限公司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SPC地板（石塑地板）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常州远帆新材料科技有限公司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一种中碳高锰含钒合金结构钢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中天钢铁集团有限公司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一种发动机非调质连杆用钢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中天钢铁集团有限公司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（防静电抗污）PVC地板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常州市拓普新材料科技有限公司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循环水高效杀菌剂（杀菌剂）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常州市振邦化工制造有限公司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工业用高效复合絮凝剂（絮凝剂）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常州市振邦化工制造有限公司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医疗板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常州市中天耐火装饰板有限公司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机织麂皮绒面料（针织布）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江苏贝尔特福新材料有限公司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毛巾布面料（针织面料）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江苏贝尔特福新材料有限公司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空气层面料（RC061252）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江苏贝尔特福新材料有限公司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3D透光面料（XR28038/1750、XR28026/1750、XR28026/1650、XR28091/1950、XR28038/1650）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江苏贝尔特福新材料有限公司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立体竖纹面料（涤纶布、涤纶布BT176-BK-M）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江苏贝尔特福新材料有限公司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立体方格提花面料（底布）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江苏贝尔特福新材料有限公司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散热器专用粉末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江苏华光新材料科技有限公司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货架专用粉末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江苏华光新材料科技有限公司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铝型材专用粉末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江苏华光新材料科技有限公司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环氧耐油防腐粉末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江苏华光新材料科技有限公司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202301JK019C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电器专用粉末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江苏华光新材料科技有限公司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202301JK020C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新型环保PVC石塑地板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江苏正康新材料科技股份有限公司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202301JK001E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天然气燃气节能装置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江苏艾嘉智造科技有限公司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常州经济开发区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202301WG001A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智慧校园管理系统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常州初欣文化科技有限公司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202301WG002A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RF连接器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常州安费诺福洋通信设备有限公司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202301WG003A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避雷连接器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常州安费诺福洋通信设备有限公司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202301WG004A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射频同轴电缆组件（RF跳线）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常州安费诺福洋通信设备有限公司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202301WG005A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激光器芯片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常州纵慧芯光半导体科技有限公司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202301WG006A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经典级全金属超线性扬声器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瑞声光电科技（常州）有限公司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202301WG007A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常州市轨道交通1号线一期工程信号系统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新誉庞巴迪信号系统有限公司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202301WG008A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芜湖市轨道交通1&amp;2号线信号系统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新誉庞巴迪信号系统有限公司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202301WG009A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工业控制磁开关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微传智能科技（常州）有限公司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202301WG010A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无线停车车检器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微传智能科技（常州）有限公司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无铁芯直流电机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常州德慧昌精密机械有限公司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减速机壳体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常州纳博特斯克精密机械有限公司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减速机输出轴组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常州纳博特斯克精密机械有限公司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减速机齿轮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常州纳博特斯克精密机械有限公司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无极调速负离子吹水机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常州市超伦宠物用品有限公司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高强度智能带式输送机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常州市传动输送机械有限公司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高稳定性齿轮减速机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江苏宝利来新动力机械有限公司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工业智能机器人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胜德机器人科技（常州）有限公司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全自动高精度砂光机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胜德机器人科技（常州）有限公司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汽车起动机用电磁开关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常州宏靖汽车配件有限公司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汽车全铝车身智能激光焊接生产线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spacing w:val="-6"/>
                <w:kern w:val="0"/>
                <w:szCs w:val="21"/>
              </w:rPr>
              <w:t>常州华数锦明智能装备技术研究院有限公司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吹扫捕集仪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常州磐宇仪器有限公司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顶空进样器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常州磐宇仪器有限公司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高精密异型特种加工结构件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常州庆源机械科技有限公司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智能电动床床架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常州携手智能家居有限公司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多功能沙发椅架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常州携手智能家居有限公司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液压启闭机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常州液压成套设备厂有限公司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挖掘机高压柱塞泵泵体铸件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江苏恒立液压股份有限公司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挖掘机系统多路阀阀体铸件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江苏恒立液压股份有限公司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挖掘机多路控制阀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江苏恒立液压科技有限公司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挖掘机高压柱塞泵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江苏恒立液压科技有限公司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汽车发电机用精锻爪极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江苏龙城精锻集团有限公司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汽车柴油发动机高压共轨系统喷油器体（喷油嘴）精锻件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江苏龙城精锻集团有限公司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汽车柴油发动机超高压共轨系统用共轨管精密锻件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江苏龙城精锻集团有限公司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汽车GDI发动机不锈钢高压油轨精密锻件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江苏龙城精锻集团有限公司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高压燃油泵不锈钢泵头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江苏龙城精锻集团有限公司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202301WG027B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香港第三跑道APM项目车辆牵引系统及关键零部件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江苏新誉阿尔斯通牵引系统有限公司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202301WG028B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武汉地铁19号线牵引系统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江苏新誉阿尔斯通牵引系统有限公司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202301WG029B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成都8号线二期工程牵引系统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江苏新誉阿尔斯通牵引系统有限公司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202301WG030B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空中分拣机器人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（T</w:t>
            </w:r>
            <w:r>
              <w:rPr>
                <w:rFonts w:hint="eastAsia" w:eastAsiaTheme="minorEastAsia"/>
                <w:color w:val="000000"/>
                <w:kern w:val="0"/>
                <w:szCs w:val="21"/>
              </w:rPr>
              <w:t>800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金石机器人常州股份有限公司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202301WG031B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颗粒物物性检测系统及其组件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米谱科技（常州）有限公司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202301WG032B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超轻量仿人机械臂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睿尔曼智能科技（江苏）有限公司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202301WG033B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智能复合型机器人系统及组件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天晟智享（常州）机器人科技有限公司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202301WG034B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工业机器人及配套智能工作站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常州市支点机器人科技有限公司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202301WG035B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氮化硅陶瓷球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江苏智邦精工科技有限公司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202301WG036B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高精度涂胶机（涂胶机、点胶机）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三崛机器人（常州）有限公司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202301WG001C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导光板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常州奥智光电科技有限公司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202301WG002C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硅橡胶印模材料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点铂医疗科技（常州）有限公司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202301WG003C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胸骨板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常州华森医疗器械股份有限公司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202301WG004C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高效气喷脱模塑料注塑件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常州市升越模塑股份有限公司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202301WG005C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高性能气辅成型PP注塑件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常州市升越模塑股份有限公司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202301WG006C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中性硼硅安瓿瓶（安瓿瓶）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江苏法玛施药用玻璃有限公司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202301WG007C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中性硼硅管制瓶（管制瓶）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江苏法玛施药用玻璃有限公司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202301WG008C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高性能抗污染反渗透膜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江苏泷膜环境科技有限公司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202301WG009C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一种高强度、耐污染反渗透膜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江苏泷膜环境科技有限公司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202301WG010C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循环水近零排放处理剂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江苏精科嘉益工业技术有限公司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202301WG001D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恒温核酸扩增分析仪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安普未来（常州）生物科技有限公司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202301WG001E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节能环保地板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江苏南洋木业有限公司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202301WG002E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汽车发动机用轴管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eastAsiaTheme="minorEastAsia"/>
                <w:color w:val="000000"/>
                <w:kern w:val="0"/>
                <w:szCs w:val="21"/>
              </w:rPr>
              <w:t>常州数加机械有限公司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武进高新区</w:t>
            </w:r>
          </w:p>
        </w:tc>
      </w:tr>
    </w:tbl>
    <w:p>
      <w:pPr>
        <w:adjustRightInd w:val="0"/>
        <w:snapToGrid w:val="0"/>
        <w:spacing w:before="40" w:line="560" w:lineRule="exact"/>
        <w:ind w:left="237" w:leftChars="113" w:right="55" w:rightChars="26"/>
        <w:rPr>
          <w:rFonts w:eastAsia="仿宋_GB2312"/>
          <w:snapToGrid w:val="0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531" w:right="2098" w:bottom="1531" w:left="1985" w:header="709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8598208"/>
    </w:sdtPr>
    <w:sdtEndPr>
      <w:rPr>
        <w:sz w:val="28"/>
        <w:szCs w:val="28"/>
      </w:rPr>
    </w:sdtEndPr>
    <w:sdtContent>
      <w:p>
        <w:pPr>
          <w:pStyle w:val="12"/>
          <w:ind w:firstLine="280"/>
          <w:rPr>
            <w:rFonts w:ascii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9362AD"/>
    <w:rsid w:val="0001546A"/>
    <w:rsid w:val="00017511"/>
    <w:rsid w:val="00017563"/>
    <w:rsid w:val="00020710"/>
    <w:rsid w:val="000418AF"/>
    <w:rsid w:val="00054E53"/>
    <w:rsid w:val="00064CFB"/>
    <w:rsid w:val="0007420E"/>
    <w:rsid w:val="00081079"/>
    <w:rsid w:val="000819F0"/>
    <w:rsid w:val="00093009"/>
    <w:rsid w:val="000A05FF"/>
    <w:rsid w:val="000D1243"/>
    <w:rsid w:val="000D3C50"/>
    <w:rsid w:val="000D3D21"/>
    <w:rsid w:val="000F3462"/>
    <w:rsid w:val="000F761A"/>
    <w:rsid w:val="00116EFE"/>
    <w:rsid w:val="00116F53"/>
    <w:rsid w:val="0011715B"/>
    <w:rsid w:val="0012090D"/>
    <w:rsid w:val="0012255B"/>
    <w:rsid w:val="00130479"/>
    <w:rsid w:val="00133588"/>
    <w:rsid w:val="0013783B"/>
    <w:rsid w:val="00154D70"/>
    <w:rsid w:val="00160459"/>
    <w:rsid w:val="00164169"/>
    <w:rsid w:val="00165066"/>
    <w:rsid w:val="001656A6"/>
    <w:rsid w:val="00172619"/>
    <w:rsid w:val="00173A21"/>
    <w:rsid w:val="001825D8"/>
    <w:rsid w:val="001A4C04"/>
    <w:rsid w:val="001B02BD"/>
    <w:rsid w:val="001B6B15"/>
    <w:rsid w:val="001C146B"/>
    <w:rsid w:val="001C3CA3"/>
    <w:rsid w:val="001C5D2D"/>
    <w:rsid w:val="001D0A3C"/>
    <w:rsid w:val="001D0F76"/>
    <w:rsid w:val="001D48B1"/>
    <w:rsid w:val="001D51BD"/>
    <w:rsid w:val="001E2C04"/>
    <w:rsid w:val="001F5339"/>
    <w:rsid w:val="00217626"/>
    <w:rsid w:val="0022089B"/>
    <w:rsid w:val="00231480"/>
    <w:rsid w:val="002322EF"/>
    <w:rsid w:val="00235DAF"/>
    <w:rsid w:val="002451A7"/>
    <w:rsid w:val="00247AF8"/>
    <w:rsid w:val="0025370B"/>
    <w:rsid w:val="002852A1"/>
    <w:rsid w:val="00290D53"/>
    <w:rsid w:val="002933B5"/>
    <w:rsid w:val="00293D1B"/>
    <w:rsid w:val="002C7C26"/>
    <w:rsid w:val="002D1876"/>
    <w:rsid w:val="002D1B6F"/>
    <w:rsid w:val="002D771B"/>
    <w:rsid w:val="002E18A8"/>
    <w:rsid w:val="002E54FE"/>
    <w:rsid w:val="002F31AB"/>
    <w:rsid w:val="00300B75"/>
    <w:rsid w:val="00302EE7"/>
    <w:rsid w:val="00304709"/>
    <w:rsid w:val="00312F2E"/>
    <w:rsid w:val="00330026"/>
    <w:rsid w:val="00334F3D"/>
    <w:rsid w:val="00337B1A"/>
    <w:rsid w:val="003510A2"/>
    <w:rsid w:val="003546C6"/>
    <w:rsid w:val="00356333"/>
    <w:rsid w:val="0036312C"/>
    <w:rsid w:val="0036323E"/>
    <w:rsid w:val="0037296B"/>
    <w:rsid w:val="003846FE"/>
    <w:rsid w:val="0038562A"/>
    <w:rsid w:val="0038740E"/>
    <w:rsid w:val="00390EDC"/>
    <w:rsid w:val="003A03CB"/>
    <w:rsid w:val="003B39C9"/>
    <w:rsid w:val="003B70CF"/>
    <w:rsid w:val="003B77A4"/>
    <w:rsid w:val="003D3647"/>
    <w:rsid w:val="003D4ED3"/>
    <w:rsid w:val="003D5038"/>
    <w:rsid w:val="003E0B6E"/>
    <w:rsid w:val="003E29B0"/>
    <w:rsid w:val="003E4152"/>
    <w:rsid w:val="003F36FE"/>
    <w:rsid w:val="003F7DDA"/>
    <w:rsid w:val="004000B5"/>
    <w:rsid w:val="004002D8"/>
    <w:rsid w:val="0040147D"/>
    <w:rsid w:val="00401690"/>
    <w:rsid w:val="0040291D"/>
    <w:rsid w:val="00415815"/>
    <w:rsid w:val="004208F6"/>
    <w:rsid w:val="00426C9B"/>
    <w:rsid w:val="00437802"/>
    <w:rsid w:val="00442194"/>
    <w:rsid w:val="0044482C"/>
    <w:rsid w:val="004632E8"/>
    <w:rsid w:val="0046350E"/>
    <w:rsid w:val="0047201C"/>
    <w:rsid w:val="00473693"/>
    <w:rsid w:val="00475BE3"/>
    <w:rsid w:val="00482A35"/>
    <w:rsid w:val="004844DE"/>
    <w:rsid w:val="00487468"/>
    <w:rsid w:val="004946F6"/>
    <w:rsid w:val="00494731"/>
    <w:rsid w:val="00497003"/>
    <w:rsid w:val="004A2526"/>
    <w:rsid w:val="004B6F8A"/>
    <w:rsid w:val="004C19D5"/>
    <w:rsid w:val="004C255F"/>
    <w:rsid w:val="004C3CAB"/>
    <w:rsid w:val="004D25FB"/>
    <w:rsid w:val="004D7F16"/>
    <w:rsid w:val="004D7F24"/>
    <w:rsid w:val="004E6D25"/>
    <w:rsid w:val="004E7FBD"/>
    <w:rsid w:val="004F13F0"/>
    <w:rsid w:val="004F4CA3"/>
    <w:rsid w:val="004F7F26"/>
    <w:rsid w:val="005009D3"/>
    <w:rsid w:val="00500A9E"/>
    <w:rsid w:val="005045C0"/>
    <w:rsid w:val="00507851"/>
    <w:rsid w:val="005170DD"/>
    <w:rsid w:val="0052766A"/>
    <w:rsid w:val="005330E3"/>
    <w:rsid w:val="005331CB"/>
    <w:rsid w:val="00534A90"/>
    <w:rsid w:val="005371A5"/>
    <w:rsid w:val="005534A1"/>
    <w:rsid w:val="00565411"/>
    <w:rsid w:val="00571237"/>
    <w:rsid w:val="00587EE5"/>
    <w:rsid w:val="005A08DC"/>
    <w:rsid w:val="005A095A"/>
    <w:rsid w:val="005A677B"/>
    <w:rsid w:val="005B4739"/>
    <w:rsid w:val="005C0876"/>
    <w:rsid w:val="005C1D49"/>
    <w:rsid w:val="005C3619"/>
    <w:rsid w:val="005C5FC5"/>
    <w:rsid w:val="005C7A19"/>
    <w:rsid w:val="005D0CF0"/>
    <w:rsid w:val="005D44B4"/>
    <w:rsid w:val="005D7C6E"/>
    <w:rsid w:val="005E11B5"/>
    <w:rsid w:val="005E2009"/>
    <w:rsid w:val="005F4FE6"/>
    <w:rsid w:val="005F7498"/>
    <w:rsid w:val="00603DF6"/>
    <w:rsid w:val="006065EC"/>
    <w:rsid w:val="00624B95"/>
    <w:rsid w:val="00625095"/>
    <w:rsid w:val="0063177B"/>
    <w:rsid w:val="00631D6E"/>
    <w:rsid w:val="006334C6"/>
    <w:rsid w:val="0063390C"/>
    <w:rsid w:val="0064537C"/>
    <w:rsid w:val="00655FF0"/>
    <w:rsid w:val="0065756D"/>
    <w:rsid w:val="00662ED0"/>
    <w:rsid w:val="00663D46"/>
    <w:rsid w:val="00665827"/>
    <w:rsid w:val="006675C4"/>
    <w:rsid w:val="00670586"/>
    <w:rsid w:val="00682451"/>
    <w:rsid w:val="00686C46"/>
    <w:rsid w:val="00687812"/>
    <w:rsid w:val="006944D6"/>
    <w:rsid w:val="006A03B3"/>
    <w:rsid w:val="006B374C"/>
    <w:rsid w:val="006B6FDC"/>
    <w:rsid w:val="006E040F"/>
    <w:rsid w:val="006E3418"/>
    <w:rsid w:val="006E5E5E"/>
    <w:rsid w:val="00710A24"/>
    <w:rsid w:val="007262AF"/>
    <w:rsid w:val="00737F56"/>
    <w:rsid w:val="00740075"/>
    <w:rsid w:val="0075018D"/>
    <w:rsid w:val="007524B1"/>
    <w:rsid w:val="0075781A"/>
    <w:rsid w:val="00760303"/>
    <w:rsid w:val="00774C66"/>
    <w:rsid w:val="0078689F"/>
    <w:rsid w:val="00787C3B"/>
    <w:rsid w:val="00793954"/>
    <w:rsid w:val="00795248"/>
    <w:rsid w:val="00796834"/>
    <w:rsid w:val="007A62DE"/>
    <w:rsid w:val="007B5680"/>
    <w:rsid w:val="007C5DB2"/>
    <w:rsid w:val="007C7874"/>
    <w:rsid w:val="007E6F1D"/>
    <w:rsid w:val="007F59EB"/>
    <w:rsid w:val="008112E6"/>
    <w:rsid w:val="00813FC7"/>
    <w:rsid w:val="00814737"/>
    <w:rsid w:val="00825F9A"/>
    <w:rsid w:val="00837BB3"/>
    <w:rsid w:val="008439F6"/>
    <w:rsid w:val="00846386"/>
    <w:rsid w:val="00855CF8"/>
    <w:rsid w:val="00860F95"/>
    <w:rsid w:val="00873E93"/>
    <w:rsid w:val="008778B4"/>
    <w:rsid w:val="00884163"/>
    <w:rsid w:val="008901A3"/>
    <w:rsid w:val="00894DED"/>
    <w:rsid w:val="00895805"/>
    <w:rsid w:val="008A0517"/>
    <w:rsid w:val="008A1667"/>
    <w:rsid w:val="008A43DC"/>
    <w:rsid w:val="008B1D62"/>
    <w:rsid w:val="008E2AF2"/>
    <w:rsid w:val="008E5E97"/>
    <w:rsid w:val="008E7724"/>
    <w:rsid w:val="008F017B"/>
    <w:rsid w:val="008F2D99"/>
    <w:rsid w:val="00902B2B"/>
    <w:rsid w:val="009130BA"/>
    <w:rsid w:val="00921C19"/>
    <w:rsid w:val="009248F8"/>
    <w:rsid w:val="0092572F"/>
    <w:rsid w:val="009278F9"/>
    <w:rsid w:val="00930E79"/>
    <w:rsid w:val="00935420"/>
    <w:rsid w:val="0093561A"/>
    <w:rsid w:val="009362AD"/>
    <w:rsid w:val="009365BE"/>
    <w:rsid w:val="00946775"/>
    <w:rsid w:val="00951054"/>
    <w:rsid w:val="00966CD8"/>
    <w:rsid w:val="0097139B"/>
    <w:rsid w:val="0097628D"/>
    <w:rsid w:val="00977462"/>
    <w:rsid w:val="009819BE"/>
    <w:rsid w:val="00982A1F"/>
    <w:rsid w:val="00983F32"/>
    <w:rsid w:val="00997BAD"/>
    <w:rsid w:val="00997FB2"/>
    <w:rsid w:val="009A6799"/>
    <w:rsid w:val="009B4541"/>
    <w:rsid w:val="009C5B49"/>
    <w:rsid w:val="009E5F32"/>
    <w:rsid w:val="009E70AC"/>
    <w:rsid w:val="009F0ED5"/>
    <w:rsid w:val="009F122D"/>
    <w:rsid w:val="009F1605"/>
    <w:rsid w:val="009F305F"/>
    <w:rsid w:val="009F3B66"/>
    <w:rsid w:val="009F6695"/>
    <w:rsid w:val="00A04F2B"/>
    <w:rsid w:val="00A05D9E"/>
    <w:rsid w:val="00A137EA"/>
    <w:rsid w:val="00A16B42"/>
    <w:rsid w:val="00A20B0F"/>
    <w:rsid w:val="00A34C82"/>
    <w:rsid w:val="00A35071"/>
    <w:rsid w:val="00A37172"/>
    <w:rsid w:val="00A37D6F"/>
    <w:rsid w:val="00A43440"/>
    <w:rsid w:val="00A45917"/>
    <w:rsid w:val="00A46602"/>
    <w:rsid w:val="00A466E9"/>
    <w:rsid w:val="00A50B89"/>
    <w:rsid w:val="00A576ED"/>
    <w:rsid w:val="00A6533A"/>
    <w:rsid w:val="00A70F49"/>
    <w:rsid w:val="00A74547"/>
    <w:rsid w:val="00A83699"/>
    <w:rsid w:val="00A837E1"/>
    <w:rsid w:val="00A912B1"/>
    <w:rsid w:val="00A92EEC"/>
    <w:rsid w:val="00AB16A7"/>
    <w:rsid w:val="00AB4378"/>
    <w:rsid w:val="00AB76E3"/>
    <w:rsid w:val="00AC4817"/>
    <w:rsid w:val="00AD3E75"/>
    <w:rsid w:val="00AE02B5"/>
    <w:rsid w:val="00AE0888"/>
    <w:rsid w:val="00AE4E75"/>
    <w:rsid w:val="00AF2A06"/>
    <w:rsid w:val="00AF4897"/>
    <w:rsid w:val="00AF5606"/>
    <w:rsid w:val="00B0753F"/>
    <w:rsid w:val="00B16570"/>
    <w:rsid w:val="00B224EF"/>
    <w:rsid w:val="00B41E2F"/>
    <w:rsid w:val="00B43539"/>
    <w:rsid w:val="00B547C8"/>
    <w:rsid w:val="00B55048"/>
    <w:rsid w:val="00B55787"/>
    <w:rsid w:val="00B62738"/>
    <w:rsid w:val="00B669BA"/>
    <w:rsid w:val="00B66C94"/>
    <w:rsid w:val="00B70BBE"/>
    <w:rsid w:val="00B724F7"/>
    <w:rsid w:val="00B77483"/>
    <w:rsid w:val="00B80DE5"/>
    <w:rsid w:val="00B82868"/>
    <w:rsid w:val="00B85A43"/>
    <w:rsid w:val="00B931B7"/>
    <w:rsid w:val="00B93A90"/>
    <w:rsid w:val="00BA5621"/>
    <w:rsid w:val="00BA6DEC"/>
    <w:rsid w:val="00BB2D26"/>
    <w:rsid w:val="00BB6B7B"/>
    <w:rsid w:val="00BC017D"/>
    <w:rsid w:val="00BC1AE1"/>
    <w:rsid w:val="00BE2B1E"/>
    <w:rsid w:val="00BE4715"/>
    <w:rsid w:val="00BF524D"/>
    <w:rsid w:val="00C26CD1"/>
    <w:rsid w:val="00C2749C"/>
    <w:rsid w:val="00C4180F"/>
    <w:rsid w:val="00C47C5C"/>
    <w:rsid w:val="00C52E92"/>
    <w:rsid w:val="00C56AC7"/>
    <w:rsid w:val="00C71257"/>
    <w:rsid w:val="00C71CA1"/>
    <w:rsid w:val="00C7300E"/>
    <w:rsid w:val="00C80EC8"/>
    <w:rsid w:val="00C850D1"/>
    <w:rsid w:val="00C85574"/>
    <w:rsid w:val="00C86995"/>
    <w:rsid w:val="00CA2462"/>
    <w:rsid w:val="00CC26E6"/>
    <w:rsid w:val="00CC7FA5"/>
    <w:rsid w:val="00CD4B97"/>
    <w:rsid w:val="00CE024A"/>
    <w:rsid w:val="00CE2249"/>
    <w:rsid w:val="00CF69D7"/>
    <w:rsid w:val="00D0168F"/>
    <w:rsid w:val="00D057EC"/>
    <w:rsid w:val="00D100DF"/>
    <w:rsid w:val="00D1439B"/>
    <w:rsid w:val="00D145E3"/>
    <w:rsid w:val="00D21EE8"/>
    <w:rsid w:val="00D25005"/>
    <w:rsid w:val="00D31BFE"/>
    <w:rsid w:val="00D345EE"/>
    <w:rsid w:val="00D37962"/>
    <w:rsid w:val="00D44A7F"/>
    <w:rsid w:val="00D450A9"/>
    <w:rsid w:val="00D456A5"/>
    <w:rsid w:val="00D541C0"/>
    <w:rsid w:val="00D7031C"/>
    <w:rsid w:val="00D916C3"/>
    <w:rsid w:val="00D93564"/>
    <w:rsid w:val="00DA0D2E"/>
    <w:rsid w:val="00DA12F0"/>
    <w:rsid w:val="00DA70F2"/>
    <w:rsid w:val="00DB001A"/>
    <w:rsid w:val="00DB068F"/>
    <w:rsid w:val="00E05190"/>
    <w:rsid w:val="00E15871"/>
    <w:rsid w:val="00E17F14"/>
    <w:rsid w:val="00E21170"/>
    <w:rsid w:val="00E3155E"/>
    <w:rsid w:val="00E426F8"/>
    <w:rsid w:val="00E43104"/>
    <w:rsid w:val="00E60AEE"/>
    <w:rsid w:val="00E61DE1"/>
    <w:rsid w:val="00E6684D"/>
    <w:rsid w:val="00E75EEA"/>
    <w:rsid w:val="00E7657F"/>
    <w:rsid w:val="00E80208"/>
    <w:rsid w:val="00E841B2"/>
    <w:rsid w:val="00E86AD8"/>
    <w:rsid w:val="00E86DA5"/>
    <w:rsid w:val="00E91168"/>
    <w:rsid w:val="00E96C19"/>
    <w:rsid w:val="00EA3653"/>
    <w:rsid w:val="00EC5C31"/>
    <w:rsid w:val="00ED04BE"/>
    <w:rsid w:val="00ED6423"/>
    <w:rsid w:val="00EE7676"/>
    <w:rsid w:val="00EE7FB8"/>
    <w:rsid w:val="00EF0F6D"/>
    <w:rsid w:val="00F028EE"/>
    <w:rsid w:val="00F11A7B"/>
    <w:rsid w:val="00F1659B"/>
    <w:rsid w:val="00F25A28"/>
    <w:rsid w:val="00F3408F"/>
    <w:rsid w:val="00F34521"/>
    <w:rsid w:val="00F41BC0"/>
    <w:rsid w:val="00F42CBD"/>
    <w:rsid w:val="00F43171"/>
    <w:rsid w:val="00F50A0F"/>
    <w:rsid w:val="00F5146E"/>
    <w:rsid w:val="00F54F78"/>
    <w:rsid w:val="00F66DA4"/>
    <w:rsid w:val="00F72947"/>
    <w:rsid w:val="00F7574F"/>
    <w:rsid w:val="00F86883"/>
    <w:rsid w:val="00F9037A"/>
    <w:rsid w:val="00F92AE9"/>
    <w:rsid w:val="00FB1600"/>
    <w:rsid w:val="00FB3B49"/>
    <w:rsid w:val="00FD59BD"/>
    <w:rsid w:val="00FF1817"/>
    <w:rsid w:val="00FF216D"/>
    <w:rsid w:val="00FF4370"/>
    <w:rsid w:val="0B017111"/>
    <w:rsid w:val="1BE045E6"/>
    <w:rsid w:val="433C4718"/>
    <w:rsid w:val="47D604EF"/>
    <w:rsid w:val="4A83044E"/>
    <w:rsid w:val="55994A82"/>
    <w:rsid w:val="768471D9"/>
    <w:rsid w:val="7C2F2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paragraph" w:styleId="3">
    <w:name w:val="heading 2"/>
    <w:basedOn w:val="1"/>
    <w:next w:val="1"/>
    <w:link w:val="71"/>
    <w:qFormat/>
    <w:uiPriority w:val="0"/>
    <w:pPr>
      <w:keepNext/>
      <w:keepLines/>
      <w:spacing w:before="260" w:after="260" w:line="415" w:lineRule="auto"/>
      <w:outlineLvl w:val="1"/>
    </w:pPr>
    <w:rPr>
      <w:rFonts w:ascii="等线 Light" w:eastAsia="等线 Light" w:cs="Mongolian Bait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spacing w:before="200" w:line="276" w:lineRule="auto"/>
      <w:jc w:val="left"/>
      <w:outlineLvl w:val="2"/>
    </w:pPr>
    <w:rPr>
      <w:rFonts w:ascii="等线 Light" w:eastAsia="等线 Light" w:cs="Mongolian Baiti"/>
      <w:b/>
      <w:bCs/>
      <w:color w:val="5B9BD5"/>
      <w:kern w:val="0"/>
      <w:sz w:val="22"/>
      <w:szCs w:val="2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6">
    <w:name w:val="annotation text"/>
    <w:basedOn w:val="1"/>
    <w:qFormat/>
    <w:uiPriority w:val="0"/>
    <w:pPr>
      <w:autoSpaceDE w:val="0"/>
      <w:autoSpaceDN w:val="0"/>
      <w:snapToGrid w:val="0"/>
      <w:spacing w:line="590" w:lineRule="atLeast"/>
      <w:ind w:firstLine="624"/>
      <w:jc w:val="left"/>
    </w:pPr>
    <w:rPr>
      <w:rFonts w:eastAsia="方正仿宋_GBK"/>
      <w:kern w:val="0"/>
      <w:sz w:val="32"/>
      <w:szCs w:val="32"/>
    </w:rPr>
  </w:style>
  <w:style w:type="paragraph" w:styleId="7">
    <w:name w:val="Body Text"/>
    <w:basedOn w:val="1"/>
    <w:link w:val="79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tabs>
        <w:tab w:val="left" w:pos="180"/>
      </w:tabs>
      <w:ind w:firstLine="200" w:firstLineChars="200"/>
    </w:pPr>
    <w:rPr>
      <w:rFonts w:ascii="仿宋_GB2312" w:eastAsia="仿宋_GB2312"/>
      <w:color w:val="000000"/>
      <w:kern w:val="0"/>
      <w:sz w:val="32"/>
      <w:szCs w:val="30"/>
    </w:rPr>
  </w:style>
  <w:style w:type="paragraph" w:styleId="9">
    <w:name w:val="Plain Text"/>
    <w:basedOn w:val="1"/>
    <w:qFormat/>
    <w:uiPriority w:val="0"/>
    <w:rPr>
      <w:rFonts w:ascii="宋体"/>
      <w:szCs w:val="21"/>
    </w:rPr>
  </w:style>
  <w:style w:type="paragraph" w:styleId="10">
    <w:name w:val="Date"/>
    <w:basedOn w:val="1"/>
    <w:next w:val="1"/>
    <w:link w:val="75"/>
    <w:qFormat/>
    <w:uiPriority w:val="0"/>
    <w:pPr>
      <w:ind w:left="2500" w:leftChars="25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link w:val="6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7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oc 2"/>
    <w:basedOn w:val="1"/>
    <w:next w:val="1"/>
    <w:qFormat/>
    <w:uiPriority w:val="0"/>
    <w:pPr>
      <w:ind w:left="200" w:leftChars="200"/>
    </w:pPr>
    <w:rPr>
      <w:rFonts w:ascii="Calibri" w:hAnsi="Calibri"/>
      <w:lang w:bidi="mn-Mong-CN"/>
    </w:rPr>
  </w:style>
  <w:style w:type="paragraph" w:styleId="16">
    <w:name w:val="Normal (Web)"/>
    <w:basedOn w:val="1"/>
    <w:qFormat/>
    <w:uiPriority w:val="99"/>
    <w:pPr>
      <w:widowControl/>
      <w:jc w:val="left"/>
    </w:pPr>
    <w:rPr>
      <w:rFonts w:ascii="宋体" w:cs="宋体"/>
      <w:kern w:val="0"/>
      <w:sz w:val="24"/>
    </w:rPr>
  </w:style>
  <w:style w:type="paragraph" w:styleId="17">
    <w:name w:val="Title"/>
    <w:basedOn w:val="1"/>
    <w:next w:val="1"/>
    <w:link w:val="7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8">
    <w:name w:val="Body Text First Indent"/>
    <w:basedOn w:val="7"/>
    <w:qFormat/>
    <w:uiPriority w:val="0"/>
    <w:pPr>
      <w:ind w:firstLine="420"/>
    </w:pPr>
  </w:style>
  <w:style w:type="paragraph" w:styleId="19">
    <w:name w:val="Body Text First Indent 2"/>
    <w:basedOn w:val="8"/>
    <w:qFormat/>
    <w:uiPriority w:val="0"/>
    <w:pPr>
      <w:tabs>
        <w:tab w:val="clear" w:pos="180"/>
      </w:tabs>
      <w:spacing w:after="120"/>
      <w:ind w:left="420" w:firstLine="420" w:firstLineChars="0"/>
    </w:pPr>
    <w:rPr>
      <w:rFonts w:ascii="Times New Roman" w:eastAsia="宋体"/>
      <w:color w:val="auto"/>
      <w:kern w:val="2"/>
      <w:sz w:val="21"/>
      <w:szCs w:val="24"/>
    </w:rPr>
  </w:style>
  <w:style w:type="table" w:styleId="21">
    <w:name w:val="Table Grid"/>
    <w:basedOn w:val="20"/>
    <w:qFormat/>
    <w:uiPriority w:val="39"/>
    <w:pPr>
      <w:jc w:val="both"/>
    </w:pPr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22"/>
    <w:rPr>
      <w:rFonts w:cs="Times New Roman"/>
      <w:b/>
      <w:bCs/>
    </w:rPr>
  </w:style>
  <w:style w:type="character" w:styleId="24">
    <w:name w:val="page number"/>
    <w:qFormat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character" w:customStyle="1" w:styleId="26">
    <w:name w:val="apple-converted-space"/>
    <w:qFormat/>
    <w:uiPriority w:val="0"/>
    <w:rPr>
      <w:rFonts w:cs="Times New Roman"/>
    </w:rPr>
  </w:style>
  <w:style w:type="character" w:customStyle="1" w:styleId="27">
    <w:name w:val="font14 line-height"/>
    <w:qFormat/>
    <w:uiPriority w:val="0"/>
    <w:rPr>
      <w:rFonts w:cs="Times New Roman"/>
    </w:rPr>
  </w:style>
  <w:style w:type="character" w:customStyle="1" w:styleId="28">
    <w:name w:val="eee"/>
    <w:qFormat/>
    <w:uiPriority w:val="0"/>
  </w:style>
  <w:style w:type="paragraph" w:customStyle="1" w:styleId="29">
    <w:name w:val="标题2"/>
    <w:basedOn w:val="1"/>
    <w:next w:val="1"/>
    <w:qFormat/>
    <w:uiPriority w:val="0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30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31">
    <w:name w:val="抄送栏"/>
    <w:basedOn w:val="1"/>
    <w:qFormat/>
    <w:uiPriority w:val="0"/>
    <w:pPr>
      <w:autoSpaceDE w:val="0"/>
      <w:autoSpaceDN w:val="0"/>
      <w:adjustRightInd w:val="0"/>
      <w:spacing w:line="454" w:lineRule="exact"/>
      <w:ind w:left="1308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32">
    <w:name w:val="线型"/>
    <w:basedOn w:val="3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4">
    <w:name w:val="List Paragraph"/>
    <w:basedOn w:val="1"/>
    <w:qFormat/>
    <w:uiPriority w:val="0"/>
    <w:pPr>
      <w:ind w:firstLine="200" w:firstLineChars="200"/>
    </w:pPr>
    <w:rPr>
      <w:szCs w:val="20"/>
    </w:rPr>
  </w:style>
  <w:style w:type="paragraph" w:customStyle="1" w:styleId="35">
    <w:name w:val="List Paragraph1"/>
    <w:basedOn w:val="1"/>
    <w:qFormat/>
    <w:uiPriority w:val="0"/>
    <w:pPr>
      <w:ind w:firstLine="200" w:firstLineChars="200"/>
    </w:pPr>
    <w:rPr>
      <w:rFonts w:ascii="宋体"/>
      <w:sz w:val="32"/>
    </w:rPr>
  </w:style>
  <w:style w:type="paragraph" w:customStyle="1" w:styleId="36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37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38">
    <w:name w:val="文头"/>
    <w:basedOn w:val="32"/>
    <w:qFormat/>
    <w:uiPriority w:val="0"/>
  </w:style>
  <w:style w:type="paragraph" w:customStyle="1" w:styleId="39">
    <w:name w:val="列出段落3"/>
    <w:basedOn w:val="1"/>
    <w:qFormat/>
    <w:uiPriority w:val="0"/>
    <w:pPr>
      <w:ind w:firstLine="200" w:firstLineChars="200"/>
    </w:pPr>
    <w:rPr>
      <w:rFonts w:ascii="Calibri" w:hAnsi="Calibri"/>
      <w:szCs w:val="20"/>
    </w:rPr>
  </w:style>
  <w:style w:type="paragraph" w:customStyle="1" w:styleId="40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paragraph" w:customStyle="1" w:styleId="4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42">
    <w:name w:val="主题词"/>
    <w:basedOn w:val="1"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43">
    <w:name w:val="密级"/>
    <w:basedOn w:val="1"/>
    <w:qFormat/>
    <w:uiPriority w:val="0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44">
    <w:name w:val="紧急程度"/>
    <w:basedOn w:val="43"/>
    <w:qFormat/>
    <w:uiPriority w:val="0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45">
    <w:name w:val="印发栏"/>
    <w:basedOn w:val="5"/>
    <w:qFormat/>
    <w:uiPriority w:val="0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46">
    <w:name w:val="印数"/>
    <w:basedOn w:val="45"/>
    <w:qFormat/>
    <w:uiPriority w:val="0"/>
    <w:pPr>
      <w:spacing w:line="400" w:lineRule="exact"/>
      <w:ind w:left="0" w:right="0"/>
      <w:jc w:val="right"/>
    </w:pPr>
  </w:style>
  <w:style w:type="paragraph" w:customStyle="1" w:styleId="47">
    <w:name w:val="Table Paragraph"/>
    <w:basedOn w:val="1"/>
    <w:qFormat/>
    <w:uiPriority w:val="0"/>
    <w:rPr>
      <w:rFonts w:ascii="Calibri" w:hAnsi="Calibri"/>
      <w:szCs w:val="22"/>
    </w:rPr>
  </w:style>
  <w:style w:type="paragraph" w:customStyle="1" w:styleId="4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仿宋小4"/>
    <w:basedOn w:val="1"/>
    <w:qFormat/>
    <w:uiPriority w:val="0"/>
    <w:pPr>
      <w:spacing w:line="360" w:lineRule="auto"/>
      <w:jc w:val="left"/>
    </w:pPr>
    <w:rPr>
      <w:rFonts w:eastAsia="仿宋_GB2312"/>
      <w:color w:val="000000"/>
      <w:sz w:val="24"/>
      <w:szCs w:val="32"/>
    </w:rPr>
  </w:style>
  <w:style w:type="paragraph" w:customStyle="1" w:styleId="50">
    <w:name w:val="Other|1"/>
    <w:basedOn w:val="1"/>
    <w:qFormat/>
    <w:uiPriority w:val="0"/>
    <w:pPr>
      <w:spacing w:line="394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 w:bidi="zh-TW"/>
    </w:rPr>
  </w:style>
  <w:style w:type="character" w:customStyle="1" w:styleId="51">
    <w:name w:val="页脚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2">
    <w:name w:val="列出段落2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等线" w:eastAsia="等线" w:cs="Mongolian Baiti"/>
      <w:kern w:val="0"/>
      <w:sz w:val="22"/>
      <w:szCs w:val="22"/>
    </w:rPr>
  </w:style>
  <w:style w:type="character" w:customStyle="1" w:styleId="53">
    <w:name w:val="bjh-strong"/>
    <w:qFormat/>
    <w:uiPriority w:val="0"/>
  </w:style>
  <w:style w:type="paragraph" w:customStyle="1" w:styleId="54">
    <w:name w:val="正文首行缩进1"/>
    <w:qFormat/>
    <w:uiPriority w:val="0"/>
    <w:pPr>
      <w:spacing w:after="120"/>
      <w:ind w:firstLine="100" w:firstLineChars="100"/>
    </w:pPr>
    <w:rPr>
      <w:rFonts w:ascii="Calibri" w:hAnsi="Calibri" w:eastAsia="宋体" w:cs="Times New Roman"/>
      <w:lang w:val="en-US" w:eastAsia="zh-CN" w:bidi="ar-SA"/>
    </w:rPr>
  </w:style>
  <w:style w:type="paragraph" w:customStyle="1" w:styleId="55">
    <w:name w:val="_Style 56"/>
    <w:basedOn w:val="7"/>
    <w:next w:val="18"/>
    <w:qFormat/>
    <w:uiPriority w:val="0"/>
    <w:pPr>
      <w:ind w:firstLine="100" w:firstLineChars="100"/>
    </w:pPr>
  </w:style>
  <w:style w:type="character" w:customStyle="1" w:styleId="56">
    <w:name w:val="bjh-p"/>
    <w:basedOn w:val="22"/>
    <w:qFormat/>
    <w:uiPriority w:val="0"/>
  </w:style>
  <w:style w:type="paragraph" w:customStyle="1" w:styleId="5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5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59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cs="宋体"/>
      <w:b/>
      <w:bCs/>
      <w:kern w:val="0"/>
      <w:sz w:val="20"/>
      <w:szCs w:val="20"/>
    </w:rPr>
  </w:style>
  <w:style w:type="paragraph" w:customStyle="1" w:styleId="6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6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cs="宋体"/>
      <w:kern w:val="0"/>
      <w:sz w:val="24"/>
    </w:rPr>
  </w:style>
  <w:style w:type="paragraph" w:customStyle="1" w:styleId="6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6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6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6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6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kern w:val="0"/>
      <w:sz w:val="24"/>
    </w:rPr>
  </w:style>
  <w:style w:type="paragraph" w:customStyle="1" w:styleId="6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</w:rPr>
  </w:style>
  <w:style w:type="character" w:customStyle="1" w:styleId="68">
    <w:name w:val="不明显参考1"/>
    <w:basedOn w:val="22"/>
    <w:qFormat/>
    <w:uiPriority w:val="0"/>
    <w:rPr>
      <w:smallCaps/>
      <w:color w:val="C0504D"/>
      <w:u w:val="single"/>
    </w:rPr>
  </w:style>
  <w:style w:type="character" w:customStyle="1" w:styleId="69">
    <w:name w:val="页脚 Char"/>
    <w:basedOn w:val="22"/>
    <w:link w:val="12"/>
    <w:qFormat/>
    <w:uiPriority w:val="99"/>
    <w:rPr>
      <w:kern w:val="2"/>
      <w:sz w:val="18"/>
      <w:szCs w:val="18"/>
    </w:rPr>
  </w:style>
  <w:style w:type="character" w:customStyle="1" w:styleId="70">
    <w:name w:val="标题 1 Char"/>
    <w:link w:val="2"/>
    <w:qFormat/>
    <w:uiPriority w:val="99"/>
    <w:rPr>
      <w:rFonts w:ascii="方正仿宋_GBK" w:eastAsia="方正仿宋_GBK"/>
      <w:b/>
      <w:snapToGrid w:val="0"/>
      <w:kern w:val="44"/>
      <w:sz w:val="44"/>
    </w:rPr>
  </w:style>
  <w:style w:type="character" w:customStyle="1" w:styleId="71">
    <w:name w:val="标题 2 Char"/>
    <w:link w:val="3"/>
    <w:qFormat/>
    <w:uiPriority w:val="0"/>
    <w:rPr>
      <w:rFonts w:ascii="等线 Light" w:eastAsia="等线 Light" w:cs="Mongolian Baiti"/>
      <w:b/>
      <w:bCs/>
      <w:kern w:val="2"/>
      <w:sz w:val="32"/>
      <w:szCs w:val="32"/>
    </w:rPr>
  </w:style>
  <w:style w:type="character" w:customStyle="1" w:styleId="72">
    <w:name w:val="页眉 Char"/>
    <w:link w:val="13"/>
    <w:qFormat/>
    <w:uiPriority w:val="99"/>
    <w:rPr>
      <w:kern w:val="2"/>
      <w:sz w:val="18"/>
      <w:szCs w:val="18"/>
    </w:rPr>
  </w:style>
  <w:style w:type="character" w:customStyle="1" w:styleId="73">
    <w:name w:val="标题 Char"/>
    <w:basedOn w:val="22"/>
    <w:link w:val="1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74">
    <w:name w:val="Char2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character" w:customStyle="1" w:styleId="75">
    <w:name w:val="日期 Char"/>
    <w:basedOn w:val="22"/>
    <w:link w:val="10"/>
    <w:qFormat/>
    <w:uiPriority w:val="0"/>
    <w:rPr>
      <w:kern w:val="2"/>
      <w:sz w:val="21"/>
      <w:szCs w:val="24"/>
    </w:rPr>
  </w:style>
  <w:style w:type="table" w:customStyle="1" w:styleId="76">
    <w:name w:val="Table Normal"/>
    <w:semiHidden/>
    <w:unhideWhenUsed/>
    <w:qFormat/>
    <w:uiPriority w:val="0"/>
    <w:pPr>
      <w:widowControl w:val="0"/>
      <w:autoSpaceDE w:val="0"/>
      <w:autoSpaceDN w:val="0"/>
    </w:pPr>
    <w:rPr>
      <w:rFonts w:ascii="Calibri" w:hAnsi="Calibr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7">
    <w:name w:val="正文-公1"/>
    <w:basedOn w:val="1"/>
    <w:next w:val="16"/>
    <w:qFormat/>
    <w:uiPriority w:val="0"/>
    <w:pPr>
      <w:ind w:firstLine="200" w:firstLineChars="200"/>
    </w:pPr>
    <w:rPr>
      <w:rFonts w:ascii="Calibri" w:hAnsi="Calibri"/>
      <w:color w:val="000000"/>
      <w:szCs w:val="22"/>
    </w:rPr>
  </w:style>
  <w:style w:type="paragraph" w:customStyle="1" w:styleId="78">
    <w:name w:val="BodyTextIndent2"/>
    <w:basedOn w:val="1"/>
    <w:qFormat/>
    <w:uiPriority w:val="0"/>
    <w:pPr>
      <w:spacing w:line="480" w:lineRule="auto"/>
      <w:ind w:left="420" w:leftChars="200"/>
    </w:pPr>
    <w:rPr>
      <w:rFonts w:ascii="Calibri" w:hAnsi="Calibri" w:eastAsia="Times New Roman"/>
    </w:rPr>
  </w:style>
  <w:style w:type="character" w:customStyle="1" w:styleId="79">
    <w:name w:val="正文文本 Char"/>
    <w:link w:val="7"/>
    <w:qFormat/>
    <w:uiPriority w:val="0"/>
    <w:rPr>
      <w:kern w:val="2"/>
      <w:sz w:val="21"/>
      <w:szCs w:val="24"/>
    </w:rPr>
  </w:style>
  <w:style w:type="paragraph" w:customStyle="1" w:styleId="80">
    <w:name w:val="目录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A702A-A0A3-483B-B965-D39BE19E5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38</Pages>
  <Words>20066</Words>
  <Characters>29308</Characters>
  <Lines>240</Lines>
  <Paragraphs>67</Paragraphs>
  <TotalTime>12</TotalTime>
  <ScaleCrop>false</ScaleCrop>
  <LinksUpToDate>false</LinksUpToDate>
  <CharactersWithSpaces>29344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2023-05-16T02:07:00Z</dcterms:created>
  <dc:creator>china</dc:creator>
  <cp:lastModifiedBy>人间四月天</cp:lastModifiedBy>
  <cp:lastPrinted>2023-04-04T05:57:00Z</cp:lastPrinted>
  <dcterms:modified xsi:type="dcterms:W3CDTF">2023-05-17T02:20:32Z</dcterms:modified>
  <dc:title>常州市科学技术局文件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4AFE3312DDFE4B6DBF1C30EBE1205424_13</vt:lpwstr>
  </property>
</Properties>
</file>