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2023年度国家合成生物领域重点科技专项项目（课题）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承担单位政策兑现名单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485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974"/>
        <w:gridCol w:w="2377"/>
        <w:gridCol w:w="2980"/>
        <w:gridCol w:w="2030"/>
        <w:gridCol w:w="2057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项目类别</w:t>
            </w:r>
          </w:p>
        </w:tc>
        <w:tc>
          <w:tcPr>
            <w:tcW w:w="7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承担单位</w:t>
            </w: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子课题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子课题承担单位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国家重点研发计划前沿生物技术专项</w:t>
            </w:r>
          </w:p>
        </w:tc>
        <w:tc>
          <w:tcPr>
            <w:tcW w:w="7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2023YFC3402901</w:t>
            </w: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测序仪关键试剂耗材性能提升及应用研究</w:t>
            </w:r>
          </w:p>
        </w:tc>
        <w:tc>
          <w:tcPr>
            <w:tcW w:w="6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深圳华大基因科技有限公司</w:t>
            </w: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测序酶及测序芯片的研发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华大工程生物学长荡湖研究所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国家重点研发计划前沿生物技术专项</w:t>
            </w:r>
          </w:p>
        </w:tc>
        <w:tc>
          <w:tcPr>
            <w:tcW w:w="7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2023YFC3402904</w:t>
            </w: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诊断试剂量产化和标准化</w:t>
            </w:r>
          </w:p>
        </w:tc>
        <w:tc>
          <w:tcPr>
            <w:tcW w:w="6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深圳华大基因科技有限公司</w:t>
            </w: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测序酶规模化生产工艺开发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常州新一产生命科技有限公司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国家重点研发计划“战略性科技创新合作”重点专项项目</w:t>
            </w:r>
          </w:p>
        </w:tc>
        <w:tc>
          <w:tcPr>
            <w:tcW w:w="7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2023YFE0203500</w:t>
            </w: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重组胶原微针在皮肤抗感染修复和抗衰老方面的研究</w:t>
            </w:r>
          </w:p>
        </w:tc>
        <w:tc>
          <w:tcPr>
            <w:tcW w:w="6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常州大学</w:t>
            </w: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－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850" w:right="850" w:bottom="850" w:left="85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OTFlYWZkYTJiNzZjOGRlYjI2YjUyNjA5NWE3YzMifQ=="/>
  </w:docVars>
  <w:rsids>
    <w:rsidRoot w:val="00000000"/>
    <w:rsid w:val="042F63FE"/>
    <w:rsid w:val="050F05C1"/>
    <w:rsid w:val="0BCE3329"/>
    <w:rsid w:val="0D1628D9"/>
    <w:rsid w:val="169757FF"/>
    <w:rsid w:val="176C3651"/>
    <w:rsid w:val="187A3B4C"/>
    <w:rsid w:val="1CDF49A7"/>
    <w:rsid w:val="23112E46"/>
    <w:rsid w:val="237F66DF"/>
    <w:rsid w:val="2B784F8D"/>
    <w:rsid w:val="34AF4725"/>
    <w:rsid w:val="353C420B"/>
    <w:rsid w:val="37652E67"/>
    <w:rsid w:val="43170066"/>
    <w:rsid w:val="44403DFD"/>
    <w:rsid w:val="44476729"/>
    <w:rsid w:val="487C6E64"/>
    <w:rsid w:val="4E8B2538"/>
    <w:rsid w:val="4F4E3C9E"/>
    <w:rsid w:val="5163483F"/>
    <w:rsid w:val="52BA4AFD"/>
    <w:rsid w:val="57FE314A"/>
    <w:rsid w:val="5BED59B0"/>
    <w:rsid w:val="621A4A82"/>
    <w:rsid w:val="64A42087"/>
    <w:rsid w:val="69CE04C4"/>
    <w:rsid w:val="69DB32EB"/>
    <w:rsid w:val="6B1503B3"/>
    <w:rsid w:val="6B674B73"/>
    <w:rsid w:val="6FC676AC"/>
    <w:rsid w:val="74CC7B28"/>
    <w:rsid w:val="7713213C"/>
    <w:rsid w:val="775E39D7"/>
    <w:rsid w:val="78EF0B61"/>
    <w:rsid w:val="7D1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71"/>
    <w:basedOn w:val="4"/>
    <w:autoRedefine/>
    <w:qFormat/>
    <w:uiPriority w:val="0"/>
    <w:rPr>
      <w:rFonts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81"/>
    <w:basedOn w:val="4"/>
    <w:autoRedefine/>
    <w:qFormat/>
    <w:uiPriority w:val="0"/>
    <w:rPr>
      <w:rFonts w:ascii="FZFSK--GBK1-0" w:hAnsi="FZFSK--GBK1-0" w:eastAsia="FZFSK--GBK1-0" w:cs="FZFSK--GBK1-0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755</Words>
  <Characters>883</Characters>
  <Lines>0</Lines>
  <Paragraphs>0</Paragraphs>
  <TotalTime>5</TotalTime>
  <ScaleCrop>false</ScaleCrop>
  <LinksUpToDate>false</LinksUpToDate>
  <CharactersWithSpaces>903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2024-05-13T08:59:00Z</dcterms:created>
  <dc:creator>Administrator</dc:creator>
  <cp:lastModifiedBy>人间四月天</cp:lastModifiedBy>
  <cp:lastPrinted>2024-05-22T08:38:00Z</cp:lastPrinted>
  <dcterms:modified xsi:type="dcterms:W3CDTF">2024-05-22T09:40:22Z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5707A6BC0EB148ABB139E19D8B6BA7A5_13</vt:lpwstr>
  </property>
</Properties>
</file>